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after="240" w:afterAutospacing="0"/>
        <w:jc w:val="center"/>
        <w:rPr>
          <w:rStyle w:val="11"/>
          <w:rFonts w:hint="default" w:ascii="Times New Roman" w:hAnsi="Times New Roman" w:eastAsia="宋体" w:cs="Times New Roman"/>
          <w:color w:val="auto"/>
          <w:kern w:val="0"/>
          <w:sz w:val="32"/>
          <w:szCs w:val="32"/>
          <w:lang w:val="en-US" w:eastAsia="zh-CN" w:bidi="ar"/>
        </w:rPr>
      </w:pPr>
      <w:bookmarkStart w:id="0" w:name="OLE_LINK1"/>
      <w:r>
        <w:rPr>
          <w:rStyle w:val="11"/>
          <w:rFonts w:hint="default" w:ascii="Times New Roman" w:hAnsi="Times New Roman" w:eastAsia="Microsoft YaHei UI" w:cs="Times New Roman"/>
          <w:i w:val="0"/>
          <w:iCs w:val="0"/>
          <w:caps w:val="0"/>
          <w:color w:val="auto"/>
          <w:spacing w:val="5"/>
          <w:sz w:val="32"/>
          <w:szCs w:val="32"/>
        </w:rPr>
        <w:t>专职科研岗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Style w:val="11"/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Style w:val="11"/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招聘职位及人数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宋体" w:cs="Times New Roman"/>
          <w:spacing w:val="2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pacing w:val="20"/>
          <w:sz w:val="24"/>
          <w:szCs w:val="24"/>
        </w:rPr>
        <w:t>专职科研岗计划引进</w:t>
      </w:r>
      <w:r>
        <w:rPr>
          <w:rFonts w:hint="default" w:ascii="Times New Roman" w:hAnsi="Times New Roman" w:cs="Times New Roman"/>
          <w:spacing w:val="20"/>
          <w:sz w:val="24"/>
          <w:szCs w:val="24"/>
          <w:lang w:val="en-US" w:eastAsia="zh-CN"/>
        </w:rPr>
        <w:t>20名</w:t>
      </w:r>
      <w:r>
        <w:rPr>
          <w:rFonts w:hint="default" w:ascii="Times New Roman" w:hAnsi="Times New Roman" w:eastAsia="宋体" w:cs="Times New Roman"/>
          <w:spacing w:val="20"/>
          <w:sz w:val="24"/>
          <w:szCs w:val="24"/>
        </w:rPr>
        <w:t>，岗位包括首席科学家、方向负责人、核心骨干</w:t>
      </w:r>
      <w:r>
        <w:rPr>
          <w:rFonts w:hint="default" w:ascii="Times New Roman" w:hAnsi="Times New Roman" w:cs="Times New Roman"/>
          <w:spacing w:val="20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宋体" w:cs="Times New Roman"/>
          <w:spacing w:val="20"/>
          <w:sz w:val="24"/>
          <w:szCs w:val="24"/>
        </w:rPr>
        <w:t>专职科研人员</w:t>
      </w:r>
      <w:r>
        <w:rPr>
          <w:rFonts w:hint="default" w:ascii="Times New Roman" w:hAnsi="Times New Roman" w:cs="Times New Roman"/>
          <w:spacing w:val="20"/>
          <w:sz w:val="24"/>
          <w:szCs w:val="24"/>
          <w:lang w:eastAsia="zh-CN"/>
        </w:rPr>
        <w:t>；</w:t>
      </w:r>
      <w:r>
        <w:rPr>
          <w:rFonts w:hint="default" w:ascii="Times New Roman" w:hAnsi="Times New Roman" w:cs="Times New Roman"/>
          <w:spacing w:val="20"/>
          <w:sz w:val="24"/>
          <w:szCs w:val="24"/>
          <w:lang w:val="en-US" w:eastAsia="zh-CN"/>
        </w:rPr>
        <w:t>博士后岗位计划引进20名。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宋体" w:cs="Times New Roman"/>
          <w:b/>
          <w:bCs/>
          <w:spacing w:val="20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宋体" w:cs="Times New Roman"/>
          <w:b/>
          <w:bCs/>
          <w:spacing w:val="2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pacing w:val="20"/>
          <w:sz w:val="24"/>
          <w:szCs w:val="24"/>
          <w:lang w:val="en-US" w:eastAsia="zh-CN"/>
        </w:rPr>
        <w:t>岗位要求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宋体" w:cs="Times New Roman"/>
          <w:spacing w:val="20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20"/>
          <w:sz w:val="24"/>
          <w:szCs w:val="24"/>
        </w:rPr>
        <w:t>1.具有海内外知名高校博士学位;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宋体" w:cs="Times New Roman"/>
          <w:spacing w:val="20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20"/>
          <w:sz w:val="24"/>
          <w:szCs w:val="24"/>
        </w:rPr>
        <w:t>2.核心骨干和专职科研人员年龄原则上在40周岁以下，方向负责人和团队首席原则上在55周岁以下;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宋体" w:cs="Times New Roman"/>
          <w:spacing w:val="20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20"/>
          <w:sz w:val="24"/>
          <w:szCs w:val="24"/>
        </w:rPr>
        <w:t>3.近五年，具有本领域重要影响力的成果;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宋体" w:cs="Times New Roman"/>
          <w:spacing w:val="20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20"/>
          <w:sz w:val="24"/>
          <w:szCs w:val="24"/>
        </w:rPr>
        <w:t>4.高层次人才不受以上条件限制。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宋体" w:cs="Times New Roman"/>
          <w:b/>
          <w:bCs/>
          <w:spacing w:val="20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20"/>
          <w:sz w:val="24"/>
          <w:szCs w:val="24"/>
          <w:lang w:val="en-US" w:eastAsia="zh-CN"/>
        </w:rPr>
        <w:br w:type="textWrapping"/>
      </w:r>
      <w:r>
        <w:rPr>
          <w:rFonts w:hint="default" w:ascii="Times New Roman" w:hAnsi="Times New Roman" w:eastAsia="宋体" w:cs="Times New Roman"/>
          <w:b/>
          <w:bCs/>
          <w:spacing w:val="20"/>
          <w:sz w:val="24"/>
          <w:szCs w:val="24"/>
          <w:lang w:val="en-US" w:eastAsia="zh-CN"/>
        </w:rPr>
        <w:t>薪酬待遇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宋体" w:cs="Times New Roman"/>
          <w:spacing w:val="20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20"/>
          <w:sz w:val="24"/>
          <w:szCs w:val="24"/>
        </w:rPr>
        <w:t>1.专职科研人员25-40万年薪，核心骨干40-55万年薪，方向负责人及以上岗位通过一人一议的方式确定;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宋体" w:cs="Times New Roman"/>
          <w:spacing w:val="20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20"/>
          <w:sz w:val="24"/>
          <w:szCs w:val="24"/>
        </w:rPr>
        <w:t>2.协助申请三亚市人才公寓及崖州湾科技城高层次人才补贴(80-400万);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宋体" w:cs="Times New Roman"/>
          <w:spacing w:val="20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20"/>
          <w:sz w:val="24"/>
          <w:szCs w:val="24"/>
        </w:rPr>
        <w:t>3.符合条件的，可申请浙江大学教师岗位。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宋体" w:cs="Times New Roman"/>
          <w:b/>
          <w:bCs/>
          <w:spacing w:val="20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20"/>
          <w:sz w:val="24"/>
          <w:szCs w:val="24"/>
          <w:lang w:val="en-US" w:eastAsia="zh-CN"/>
        </w:rPr>
        <w:br w:type="textWrapping"/>
      </w:r>
      <w:r>
        <w:rPr>
          <w:rFonts w:hint="default" w:ascii="Times New Roman" w:hAnsi="Times New Roman" w:eastAsia="宋体" w:cs="Times New Roman"/>
          <w:b/>
          <w:bCs/>
          <w:spacing w:val="20"/>
          <w:sz w:val="24"/>
          <w:szCs w:val="24"/>
          <w:lang w:val="en-US" w:eastAsia="zh-CN"/>
        </w:rPr>
        <w:t>科研保障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宋体" w:cs="Times New Roman"/>
          <w:spacing w:val="20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20"/>
          <w:sz w:val="24"/>
          <w:szCs w:val="24"/>
        </w:rPr>
        <w:t>1.青年人才提供科研启动经费70万元;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宋体" w:cs="Times New Roman"/>
          <w:spacing w:val="20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20"/>
          <w:sz w:val="24"/>
          <w:szCs w:val="24"/>
        </w:rPr>
        <w:t>2.提供办公和实验室空间;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宋体" w:cs="Times New Roman"/>
          <w:spacing w:val="20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20"/>
          <w:sz w:val="24"/>
          <w:szCs w:val="24"/>
        </w:rPr>
        <w:t>3.高层次人才科研启动经费不低于</w:t>
      </w:r>
      <w:r>
        <w:rPr>
          <w:rFonts w:hint="default" w:ascii="Times New Roman" w:hAnsi="Times New Roman" w:cs="Times New Roman"/>
          <w:spacing w:val="20"/>
          <w:sz w:val="24"/>
          <w:szCs w:val="24"/>
          <w:lang w:val="en-US" w:eastAsia="zh-CN"/>
        </w:rPr>
        <w:t>120</w:t>
      </w:r>
      <w:r>
        <w:rPr>
          <w:rFonts w:hint="default" w:ascii="Times New Roman" w:hAnsi="Times New Roman" w:eastAsia="宋体" w:cs="Times New Roman"/>
          <w:spacing w:val="20"/>
          <w:sz w:val="24"/>
          <w:szCs w:val="24"/>
        </w:rPr>
        <w:t>万元。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宋体" w:cs="Times New Roman"/>
          <w:b/>
          <w:bCs/>
          <w:spacing w:val="20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20"/>
          <w:sz w:val="24"/>
          <w:szCs w:val="24"/>
          <w:lang w:val="en-US" w:eastAsia="zh-CN"/>
        </w:rPr>
        <w:br w:type="textWrapping"/>
      </w:r>
      <w:r>
        <w:rPr>
          <w:rFonts w:hint="default" w:ascii="Times New Roman" w:hAnsi="Times New Roman" w:eastAsia="宋体" w:cs="Times New Roman"/>
          <w:b/>
          <w:bCs/>
          <w:spacing w:val="20"/>
          <w:sz w:val="24"/>
          <w:szCs w:val="24"/>
          <w:lang w:val="en-US" w:eastAsia="zh-CN"/>
        </w:rPr>
        <w:t>工作地点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宋体" w:cs="Times New Roman"/>
          <w:spacing w:val="20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20"/>
          <w:sz w:val="24"/>
          <w:szCs w:val="24"/>
        </w:rPr>
        <w:t>海南三亚崖州湾科技城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宋体" w:cs="Times New Roman"/>
          <w:spacing w:val="20"/>
          <w:sz w:val="24"/>
          <w:szCs w:val="24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宋体" w:cs="Times New Roman"/>
          <w:b/>
          <w:bCs/>
          <w:spacing w:val="2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pacing w:val="20"/>
          <w:sz w:val="24"/>
          <w:szCs w:val="24"/>
          <w:lang w:val="en-US" w:eastAsia="zh-CN"/>
        </w:rPr>
        <w:t>联系方式：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宋体" w:cs="Times New Roman"/>
          <w:spacing w:val="2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pacing w:val="20"/>
          <w:sz w:val="24"/>
          <w:szCs w:val="24"/>
          <w:lang w:val="en-US" w:eastAsia="zh-CN"/>
        </w:rPr>
        <w:t>联系人：黄老师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宋体" w:cs="Times New Roman"/>
          <w:spacing w:val="2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pacing w:val="20"/>
          <w:sz w:val="24"/>
          <w:szCs w:val="24"/>
          <w:lang w:val="en-US" w:eastAsia="zh-CN"/>
        </w:rPr>
        <w:t>联系电话：0898-32807619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宋体" w:cs="Times New Roman"/>
          <w:spacing w:val="2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pacing w:val="20"/>
          <w:sz w:val="24"/>
          <w:szCs w:val="24"/>
          <w:lang w:val="en-US" w:eastAsia="zh-CN"/>
        </w:rPr>
        <w:t>电子邮箱：</w:t>
      </w:r>
      <w:r>
        <w:rPr>
          <w:rFonts w:hint="default" w:ascii="Times New Roman" w:hAnsi="Times New Roman" w:eastAsia="宋体" w:cs="Times New Roman"/>
          <w:spacing w:val="20"/>
          <w:sz w:val="24"/>
          <w:szCs w:val="24"/>
          <w:lang w:val="en-US" w:eastAsia="zh-CN"/>
        </w:rPr>
        <w:fldChar w:fldCharType="begin"/>
      </w:r>
      <w:r>
        <w:rPr>
          <w:rFonts w:hint="default" w:ascii="Times New Roman" w:hAnsi="Times New Roman" w:eastAsia="宋体" w:cs="Times New Roman"/>
          <w:spacing w:val="20"/>
          <w:sz w:val="24"/>
          <w:szCs w:val="24"/>
          <w:lang w:val="en-US" w:eastAsia="zh-CN"/>
        </w:rPr>
        <w:instrText xml:space="preserve"> HYPERLINK "mailto:minhuang@zju.edu.cn" </w:instrText>
      </w:r>
      <w:r>
        <w:rPr>
          <w:rFonts w:hint="default" w:ascii="Times New Roman" w:hAnsi="Times New Roman" w:eastAsia="宋体" w:cs="Times New Roman"/>
          <w:spacing w:val="20"/>
          <w:sz w:val="24"/>
          <w:szCs w:val="24"/>
          <w:lang w:val="en-US" w:eastAsia="zh-CN"/>
        </w:rPr>
        <w:fldChar w:fldCharType="separate"/>
      </w:r>
      <w:r>
        <w:rPr>
          <w:rFonts w:hint="default" w:ascii="Times New Roman" w:hAnsi="Times New Roman" w:eastAsia="宋体" w:cs="Times New Roman"/>
          <w:spacing w:val="20"/>
          <w:sz w:val="24"/>
          <w:szCs w:val="24"/>
          <w:lang w:val="en-US" w:eastAsia="zh-CN"/>
        </w:rPr>
        <w:t>minhuang@zju.edu.cn</w:t>
      </w:r>
      <w:r>
        <w:rPr>
          <w:rFonts w:hint="default" w:ascii="Times New Roman" w:hAnsi="Times New Roman" w:eastAsia="宋体" w:cs="Times New Roman"/>
          <w:spacing w:val="20"/>
          <w:sz w:val="24"/>
          <w:szCs w:val="24"/>
          <w:lang w:val="en-US" w:eastAsia="zh-CN"/>
        </w:rPr>
        <w:fldChar w:fldCharType="end"/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360" w:lineRule="auto"/>
        <w:ind w:left="0" w:right="0"/>
        <w:jc w:val="both"/>
        <w:textAlignment w:val="auto"/>
        <w:rPr>
          <w:rFonts w:hint="default" w:ascii="Times New Roman" w:hAnsi="Times New Roman" w:cs="Times New Roman"/>
          <w:b/>
          <w:bCs/>
          <w:spacing w:val="20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宋体" w:cs="Times New Roman"/>
          <w:spacing w:val="20"/>
          <w:sz w:val="24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color w:val="333333"/>
          <w:spacing w:val="8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color w:val="333333"/>
          <w:spacing w:val="8"/>
          <w:kern w:val="0"/>
          <w:sz w:val="32"/>
          <w:szCs w:val="32"/>
          <w:shd w:val="clear" w:color="auto" w:fill="FFFFFF"/>
          <w:lang w:bidi="ar"/>
        </w:rPr>
        <w:t>表1：</w:t>
      </w:r>
      <w:r>
        <w:rPr>
          <w:rFonts w:hint="default" w:ascii="Times New Roman" w:hAnsi="Times New Roman" w:cs="Times New Roman"/>
          <w:b/>
          <w:bCs/>
          <w:color w:val="333333"/>
          <w:spacing w:val="8"/>
          <w:kern w:val="0"/>
          <w:sz w:val="32"/>
          <w:szCs w:val="32"/>
          <w:shd w:val="clear" w:color="auto" w:fill="FFFFFF"/>
          <w:lang w:eastAsia="zh-CN" w:bidi="ar"/>
        </w:rPr>
        <w:t>浙江大学海南研究院</w:t>
      </w:r>
      <w:r>
        <w:rPr>
          <w:rFonts w:hint="default" w:ascii="Times New Roman" w:hAnsi="Times New Roman" w:cs="Times New Roman"/>
          <w:b/>
          <w:bCs/>
          <w:color w:val="333333"/>
          <w:spacing w:val="8"/>
          <w:kern w:val="0"/>
          <w:sz w:val="32"/>
          <w:szCs w:val="32"/>
          <w:shd w:val="clear" w:color="auto" w:fill="FFFFFF"/>
          <w:lang w:bidi="ar"/>
        </w:rPr>
        <w:t>202</w:t>
      </w:r>
      <w:r>
        <w:rPr>
          <w:rFonts w:hint="eastAsia" w:ascii="Times New Roman" w:hAnsi="Times New Roman" w:cs="Times New Roman"/>
          <w:b/>
          <w:bCs/>
          <w:color w:val="333333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3</w:t>
      </w:r>
      <w:r>
        <w:rPr>
          <w:rFonts w:hint="default" w:ascii="Times New Roman" w:hAnsi="Times New Roman" w:cs="Times New Roman"/>
          <w:b/>
          <w:bCs/>
          <w:color w:val="333333"/>
          <w:spacing w:val="8"/>
          <w:kern w:val="0"/>
          <w:sz w:val="32"/>
          <w:szCs w:val="32"/>
          <w:shd w:val="clear" w:color="auto" w:fill="FFFFFF"/>
          <w:lang w:bidi="ar"/>
        </w:rPr>
        <w:t>年专职科研</w:t>
      </w:r>
      <w:r>
        <w:rPr>
          <w:rFonts w:hint="default" w:ascii="Times New Roman" w:hAnsi="Times New Roman" w:cs="Times New Roman"/>
          <w:b/>
          <w:bCs/>
          <w:color w:val="333333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岗</w:t>
      </w:r>
      <w:r>
        <w:rPr>
          <w:rFonts w:hint="default" w:ascii="Times New Roman" w:hAnsi="Times New Roman" w:cs="Times New Roman"/>
          <w:b/>
          <w:bCs/>
          <w:color w:val="333333"/>
          <w:spacing w:val="8"/>
          <w:kern w:val="0"/>
          <w:sz w:val="32"/>
          <w:szCs w:val="32"/>
          <w:shd w:val="clear" w:color="auto" w:fill="FFFFFF"/>
          <w:lang w:bidi="ar"/>
        </w:rPr>
        <w:t>招聘计划表</w:t>
      </w:r>
    </w:p>
    <w:tbl>
      <w:tblPr>
        <w:tblStyle w:val="9"/>
        <w:tblW w:w="149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744"/>
        <w:gridCol w:w="1387"/>
        <w:gridCol w:w="792"/>
        <w:gridCol w:w="6912"/>
        <w:gridCol w:w="2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571" w:type="dxa"/>
            <w:vMerge w:val="restart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2744" w:type="dxa"/>
            <w:vMerge w:val="restart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333333"/>
                <w:kern w:val="0"/>
                <w:sz w:val="24"/>
                <w:szCs w:val="24"/>
                <w:lang w:bidi="ar"/>
              </w:rPr>
              <w:t>部门/团队</w:t>
            </w:r>
          </w:p>
        </w:tc>
        <w:tc>
          <w:tcPr>
            <w:tcW w:w="2179" w:type="dxa"/>
            <w:gridSpan w:val="2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333333"/>
                <w:sz w:val="24"/>
                <w:szCs w:val="24"/>
                <w:lang w:val="en-US" w:eastAsia="zh-CN"/>
              </w:rPr>
              <w:t>招聘岗位</w:t>
            </w:r>
          </w:p>
        </w:tc>
        <w:tc>
          <w:tcPr>
            <w:tcW w:w="6912" w:type="dxa"/>
            <w:vMerge w:val="restart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333333"/>
                <w:kern w:val="0"/>
                <w:sz w:val="24"/>
                <w:szCs w:val="24"/>
                <w:lang w:bidi="ar"/>
              </w:rPr>
              <w:t>招聘对象主要研究方向</w:t>
            </w:r>
          </w:p>
        </w:tc>
        <w:tc>
          <w:tcPr>
            <w:tcW w:w="2527" w:type="dxa"/>
            <w:vMerge w:val="restart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abs>
                <w:tab w:val="center" w:pos="989"/>
                <w:tab w:val="right" w:pos="1856"/>
              </w:tabs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333333"/>
                <w:kern w:val="0"/>
                <w:sz w:val="24"/>
                <w:szCs w:val="24"/>
                <w:highlight w:val="none"/>
                <w:lang w:bidi="ar"/>
              </w:rPr>
              <w:t>团队联系方式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571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744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8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核心骨干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/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专职科研人员</w:t>
            </w:r>
          </w:p>
        </w:tc>
        <w:tc>
          <w:tcPr>
            <w:tcW w:w="79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博士后</w:t>
            </w:r>
          </w:p>
        </w:tc>
        <w:tc>
          <w:tcPr>
            <w:tcW w:w="6912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527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57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bookmarkStart w:id="1" w:name="_GoBack" w:colFirst="2" w:colLast="2"/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4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设施园艺作物创新团队</w:t>
            </w:r>
          </w:p>
        </w:tc>
        <w:tc>
          <w:tcPr>
            <w:tcW w:w="138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9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91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生物信息学与种质创新、蔬菜分子生物学与生物技术、蔬菜生长发育与品质调控等</w:t>
            </w:r>
          </w:p>
        </w:tc>
        <w:tc>
          <w:tcPr>
            <w:tcW w:w="25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instrText xml:space="preserve"> HYPERLINK "mailto:xiaojianxia@zju.edu.cn" </w:instrTex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xiaojianxia@zju.edu.cn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57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74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智慧农业团队</w:t>
            </w:r>
          </w:p>
        </w:tc>
        <w:tc>
          <w:tcPr>
            <w:tcW w:w="138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9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91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（1）农产品采后保鲜与冷链物流；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（2）农业遥感、数据分析和人工智能领域人才；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（3）农业工程、智能农业装备、农业信息化方向，有较强工科背景的工程技术人才。</w:t>
            </w:r>
          </w:p>
        </w:tc>
        <w:tc>
          <w:tcPr>
            <w:tcW w:w="25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instrText xml:space="preserve"> HYPERLINK "mailto:dengsg@zju.edu.cn" </w:instrTex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dengsg@zju.edu.cn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57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3</w:t>
            </w:r>
          </w:p>
        </w:tc>
        <w:tc>
          <w:tcPr>
            <w:tcW w:w="274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棉花及经济作物创新团队</w:t>
            </w:r>
          </w:p>
        </w:tc>
        <w:tc>
          <w:tcPr>
            <w:tcW w:w="138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91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棉花种质资源与基因组前沿技术、棉花生物信息与大数据分析、棉花核心基因挖掘及功能研究、棉花新品种选育与种子产业化等</w:t>
            </w:r>
          </w:p>
        </w:tc>
        <w:tc>
          <w:tcPr>
            <w:tcW w:w="25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cotton@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zju.edu.cn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57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4</w:t>
            </w:r>
          </w:p>
        </w:tc>
        <w:tc>
          <w:tcPr>
            <w:tcW w:w="274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畜禽种质保护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与创新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团队</w:t>
            </w:r>
          </w:p>
        </w:tc>
        <w:tc>
          <w:tcPr>
            <w:tcW w:w="138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9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91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动物遗传育种与繁殖等</w:t>
            </w:r>
          </w:p>
        </w:tc>
        <w:tc>
          <w:tcPr>
            <w:tcW w:w="25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dyyu@zju.edu.cn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7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5</w:t>
            </w:r>
          </w:p>
        </w:tc>
        <w:tc>
          <w:tcPr>
            <w:tcW w:w="274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水稻等粮油作物创新团队</w:t>
            </w:r>
          </w:p>
        </w:tc>
        <w:tc>
          <w:tcPr>
            <w:tcW w:w="138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91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水稻等作物育种技术研发，基因编辑、基因组学、设计育种等</w:t>
            </w:r>
          </w:p>
        </w:tc>
        <w:tc>
          <w:tcPr>
            <w:tcW w:w="25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qyshu@zju.edu.cn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7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74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种子工程与产业化团队</w:t>
            </w:r>
          </w:p>
        </w:tc>
        <w:tc>
          <w:tcPr>
            <w:tcW w:w="138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91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种子科学与技术、种子发育与逆境等</w:t>
            </w:r>
          </w:p>
        </w:tc>
        <w:tc>
          <w:tcPr>
            <w:tcW w:w="25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vcguan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@zju.edu.cn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57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74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海洋工程与装备团队</w:t>
            </w:r>
          </w:p>
        </w:tc>
        <w:tc>
          <w:tcPr>
            <w:tcW w:w="138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9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91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海洋岩土工程、海上风电工程、海洋地质灾害、滨海地下空间开发，海洋地质机械等</w:t>
            </w:r>
          </w:p>
        </w:tc>
        <w:tc>
          <w:tcPr>
            <w:tcW w:w="25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hezhiguo@zju.edu.cn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7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74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海洋过程与装备团队</w:t>
            </w:r>
          </w:p>
        </w:tc>
        <w:tc>
          <w:tcPr>
            <w:tcW w:w="138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9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91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研发业务化海洋在线观测装备，集中海底有缆在线观测系统及其配套的仪器设备；研究海洋牧场、珊瑚礁等典型近岸海域生态环境变化机制，实现生态灾害和海洋应急事故的预测预警等</w:t>
            </w:r>
          </w:p>
        </w:tc>
        <w:tc>
          <w:tcPr>
            <w:tcW w:w="25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lipeiliang@zju.edu.cn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7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74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海洋技术与装备团队</w:t>
            </w:r>
          </w:p>
        </w:tc>
        <w:tc>
          <w:tcPr>
            <w:tcW w:w="138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9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91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海洋技术与工程，机械工程，自动化与控制，电子信息，力学，海洋碳循环及生态环境效应等</w:t>
            </w:r>
          </w:p>
        </w:tc>
        <w:tc>
          <w:tcPr>
            <w:tcW w:w="25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zhangdahai@zju.edu.cn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  <w:jc w:val="center"/>
        </w:trPr>
        <w:tc>
          <w:tcPr>
            <w:tcW w:w="57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744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海洋先进技术研究中心</w:t>
            </w:r>
          </w:p>
        </w:tc>
        <w:tc>
          <w:tcPr>
            <w:tcW w:w="138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92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912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1）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海洋机电工程、导航定位等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2）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导航与控制技术、自动化、智能识别与控制、数字建模等；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3）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计算机视觉、知识图谱、数字孪生等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4）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海洋工程、土木工程、机械工程、自动化与控制等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5）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机械工程、自动化与控制、软件工程、水下机器人、深海装备、智能系统控制等</w:t>
            </w:r>
          </w:p>
        </w:tc>
        <w:tc>
          <w:tcPr>
            <w:tcW w:w="252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zhiguangxin@zju.edu.cn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宋体" w:cs="Times New Roman"/>
          <w:spacing w:val="20"/>
          <w:sz w:val="24"/>
          <w:szCs w:val="24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rPr>
          <w:rFonts w:hint="default" w:ascii="Times New Roman" w:hAnsi="Times New Roman" w:cs="Times New Roman"/>
          <w:spacing w:val="20"/>
          <w:sz w:val="24"/>
        </w:rPr>
      </w:pPr>
    </w:p>
    <w:p>
      <w:pPr>
        <w:pStyle w:val="7"/>
        <w:widowControl/>
        <w:spacing w:beforeAutospacing="0" w:after="100" w:afterAutospacing="0" w:line="360" w:lineRule="auto"/>
        <w:jc w:val="both"/>
        <w:rPr>
          <w:rFonts w:hint="default" w:ascii="Times New Roman" w:hAnsi="Times New Roman" w:eastAsia="宋体" w:cs="Times New Roman"/>
          <w:spacing w:val="20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pacing w:val="20"/>
        </w:rPr>
        <w:t>Recruitment positions:</w:t>
      </w:r>
      <w:r>
        <w:rPr>
          <w:rFonts w:hint="default" w:ascii="Times New Roman" w:hAnsi="Times New Roman" w:cs="Times New Roman"/>
          <w:spacing w:val="20"/>
        </w:rPr>
        <w:t xml:space="preserve"> Principle Investigators</w:t>
      </w:r>
      <w:r>
        <w:rPr>
          <w:rFonts w:hint="default" w:ascii="Times New Roman" w:hAnsi="Times New Roman" w:cs="Times New Roman"/>
          <w:spacing w:val="20"/>
          <w:lang w:val="en-US" w:eastAsia="zh-CN"/>
        </w:rPr>
        <w:t>/Post-doc</w:t>
      </w:r>
    </w:p>
    <w:p>
      <w:pPr>
        <w:pStyle w:val="7"/>
        <w:widowControl/>
        <w:spacing w:beforeAutospacing="0" w:after="100" w:afterAutospacing="0" w:line="360" w:lineRule="auto"/>
        <w:jc w:val="both"/>
        <w:rPr>
          <w:rFonts w:hint="default" w:ascii="Times New Roman" w:hAnsi="Times New Roman" w:cs="Times New Roman"/>
          <w:spacing w:val="20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pacing w:val="20"/>
        </w:rPr>
        <w:t>Number of positions:</w:t>
      </w:r>
      <w:r>
        <w:rPr>
          <w:rFonts w:hint="default" w:ascii="Times New Roman" w:hAnsi="Times New Roman" w:cs="Times New Roman"/>
          <w:spacing w:val="20"/>
        </w:rPr>
        <w:t xml:space="preserve"> </w:t>
      </w:r>
      <w:r>
        <w:rPr>
          <w:rFonts w:hint="default" w:ascii="Times New Roman" w:hAnsi="Times New Roman" w:cs="Times New Roman"/>
          <w:spacing w:val="20"/>
          <w:lang w:val="en-US" w:eastAsia="zh-CN"/>
        </w:rPr>
        <w:t>20/20</w:t>
      </w:r>
    </w:p>
    <w:p>
      <w:pPr>
        <w:pStyle w:val="7"/>
        <w:widowControl/>
        <w:spacing w:beforeAutospacing="0" w:after="100" w:afterAutospacing="0" w:line="360" w:lineRule="auto"/>
        <w:jc w:val="both"/>
        <w:rPr>
          <w:rFonts w:hint="default" w:ascii="Times New Roman" w:hAnsi="Times New Roman" w:cs="Times New Roman"/>
          <w:b/>
          <w:bCs/>
          <w:spacing w:val="20"/>
        </w:rPr>
      </w:pPr>
      <w:r>
        <w:rPr>
          <w:rFonts w:hint="default" w:ascii="Times New Roman" w:hAnsi="Times New Roman" w:cs="Times New Roman"/>
          <w:b/>
          <w:bCs/>
          <w:spacing w:val="20"/>
        </w:rPr>
        <w:t>Requirements</w:t>
      </w:r>
    </w:p>
    <w:p>
      <w:pPr>
        <w:pStyle w:val="7"/>
        <w:widowControl/>
        <w:spacing w:beforeAutospacing="0" w:after="100" w:afterAutospacing="0" w:line="360" w:lineRule="auto"/>
        <w:jc w:val="both"/>
        <w:rPr>
          <w:rFonts w:hint="default" w:ascii="Times New Roman" w:hAnsi="Times New Roman" w:cs="Times New Roman"/>
          <w:spacing w:val="20"/>
        </w:rPr>
      </w:pPr>
      <w:r>
        <w:rPr>
          <w:rFonts w:hint="default" w:ascii="Times New Roman" w:hAnsi="Times New Roman" w:cs="Times New Roman"/>
          <w:spacing w:val="20"/>
        </w:rPr>
        <w:t>1. Have a doctorate degree from prestigious universities;</w:t>
      </w:r>
    </w:p>
    <w:p>
      <w:pPr>
        <w:pStyle w:val="7"/>
        <w:widowControl/>
        <w:spacing w:beforeAutospacing="0" w:after="100" w:afterAutospacing="0" w:line="360" w:lineRule="auto"/>
        <w:jc w:val="both"/>
        <w:rPr>
          <w:rFonts w:hint="default" w:ascii="Times New Roman" w:hAnsi="Times New Roman" w:cs="Times New Roman"/>
          <w:spacing w:val="20"/>
        </w:rPr>
      </w:pPr>
      <w:r>
        <w:rPr>
          <w:rFonts w:hint="default" w:ascii="Times New Roman" w:hAnsi="Times New Roman" w:cs="Times New Roman"/>
          <w:spacing w:val="20"/>
        </w:rPr>
        <w:t>2. The age of Junior/Senior Principle Investigator should be under 40 years old in general, and the direction leader and team leader should be under 55 years old in general;</w:t>
      </w:r>
    </w:p>
    <w:p>
      <w:pPr>
        <w:pStyle w:val="7"/>
        <w:widowControl/>
        <w:spacing w:beforeAutospacing="0" w:after="100" w:afterAutospacing="0" w:line="360" w:lineRule="auto"/>
        <w:jc w:val="both"/>
        <w:rPr>
          <w:rFonts w:hint="default" w:ascii="Times New Roman" w:hAnsi="Times New Roman" w:cs="Times New Roman"/>
          <w:spacing w:val="20"/>
        </w:rPr>
      </w:pPr>
      <w:r>
        <w:rPr>
          <w:rFonts w:hint="default" w:ascii="Times New Roman" w:hAnsi="Times New Roman" w:cs="Times New Roman"/>
          <w:spacing w:val="20"/>
        </w:rPr>
        <w:t>3. Achievements in the past five years with important influence in the field;</w:t>
      </w:r>
    </w:p>
    <w:p>
      <w:pPr>
        <w:pStyle w:val="7"/>
        <w:widowControl/>
        <w:spacing w:beforeAutospacing="0" w:after="100" w:afterAutospacing="0" w:line="360" w:lineRule="auto"/>
        <w:jc w:val="both"/>
        <w:rPr>
          <w:rFonts w:hint="default" w:ascii="Times New Roman" w:hAnsi="Times New Roman" w:cs="Times New Roman"/>
          <w:spacing w:val="20"/>
        </w:rPr>
      </w:pPr>
      <w:r>
        <w:rPr>
          <w:rFonts w:hint="default" w:ascii="Times New Roman" w:hAnsi="Times New Roman" w:cs="Times New Roman"/>
          <w:spacing w:val="20"/>
        </w:rPr>
        <w:t>4. High-level talents are not subject to the above conditions.</w:t>
      </w:r>
    </w:p>
    <w:p>
      <w:pPr>
        <w:pStyle w:val="7"/>
        <w:widowControl/>
        <w:spacing w:beforeAutospacing="0" w:after="100" w:afterAutospacing="0" w:line="360" w:lineRule="auto"/>
        <w:jc w:val="both"/>
        <w:rPr>
          <w:rFonts w:hint="default" w:ascii="Times New Roman" w:hAnsi="Times New Roman" w:cs="Times New Roman"/>
          <w:spacing w:val="20"/>
        </w:rPr>
      </w:pPr>
    </w:p>
    <w:p>
      <w:pPr>
        <w:pStyle w:val="7"/>
        <w:widowControl/>
        <w:spacing w:beforeAutospacing="0" w:after="100" w:afterAutospacing="0" w:line="360" w:lineRule="auto"/>
        <w:jc w:val="both"/>
        <w:rPr>
          <w:rFonts w:hint="default" w:ascii="Times New Roman" w:hAnsi="Times New Roman" w:cs="Times New Roman"/>
          <w:b/>
          <w:bCs/>
          <w:spacing w:val="20"/>
        </w:rPr>
      </w:pPr>
      <w:r>
        <w:rPr>
          <w:rFonts w:hint="default" w:ascii="Times New Roman" w:hAnsi="Times New Roman" w:cs="Times New Roman"/>
          <w:b/>
          <w:bCs/>
          <w:spacing w:val="20"/>
        </w:rPr>
        <w:t>Remuneration package</w:t>
      </w:r>
    </w:p>
    <w:p>
      <w:pPr>
        <w:pStyle w:val="7"/>
        <w:widowControl/>
        <w:numPr>
          <w:ilvl w:val="0"/>
          <w:numId w:val="1"/>
        </w:numPr>
        <w:spacing w:beforeAutospacing="0" w:after="100" w:afterAutospacing="0" w:line="360" w:lineRule="auto"/>
        <w:jc w:val="both"/>
        <w:rPr>
          <w:rFonts w:hint="default" w:ascii="Times New Roman" w:hAnsi="Times New Roman" w:cs="Times New Roman"/>
          <w:spacing w:val="20"/>
          <w:lang w:val="en-US" w:eastAsia="zh-CN"/>
        </w:rPr>
      </w:pPr>
      <w:r>
        <w:rPr>
          <w:rFonts w:hint="default" w:ascii="Times New Roman" w:hAnsi="Times New Roman" w:cs="Times New Roman"/>
          <w:spacing w:val="20"/>
          <w:lang w:val="en-US" w:eastAsia="zh-CN"/>
        </w:rPr>
        <w:t>A</w:t>
      </w:r>
      <w:r>
        <w:rPr>
          <w:rFonts w:hint="default" w:ascii="Times New Roman" w:hAnsi="Times New Roman" w:cs="Times New Roman"/>
          <w:spacing w:val="20"/>
        </w:rPr>
        <w:t>nnual salary</w:t>
      </w:r>
      <w:r>
        <w:rPr>
          <w:rFonts w:hint="default" w:ascii="Times New Roman" w:hAnsi="Times New Roman" w:cs="Times New Roman"/>
          <w:spacing w:val="20"/>
          <w:lang w:val="en-US" w:eastAsia="zh-CN"/>
        </w:rPr>
        <w:t xml:space="preserve"> </w:t>
      </w:r>
    </w:p>
    <w:p>
      <w:pPr>
        <w:pStyle w:val="7"/>
        <w:widowControl/>
        <w:numPr>
          <w:ilvl w:val="0"/>
          <w:numId w:val="0"/>
        </w:numPr>
        <w:spacing w:beforeAutospacing="0" w:after="100" w:afterAutospacing="0" w:line="360" w:lineRule="auto"/>
        <w:jc w:val="both"/>
        <w:rPr>
          <w:rFonts w:hint="default" w:ascii="Times New Roman" w:hAnsi="Times New Roman" w:cs="Times New Roman"/>
          <w:spacing w:val="20"/>
        </w:rPr>
      </w:pPr>
      <w:r>
        <w:rPr>
          <w:rFonts w:hint="default" w:ascii="Times New Roman" w:hAnsi="Times New Roman" w:cs="Times New Roman"/>
          <w:spacing w:val="20"/>
          <w:lang w:val="en-US" w:eastAsia="zh-CN"/>
        </w:rPr>
        <w:t>f</w:t>
      </w:r>
      <w:r>
        <w:rPr>
          <w:rFonts w:hint="default" w:ascii="Times New Roman" w:hAnsi="Times New Roman" w:cs="Times New Roman"/>
          <w:spacing w:val="20"/>
        </w:rPr>
        <w:t xml:space="preserve">ull-time Junior Principle Investigator: 250,000-400,000 RMB </w:t>
      </w:r>
      <w:r>
        <w:rPr>
          <w:rFonts w:hint="default" w:ascii="Times New Roman" w:hAnsi="Times New Roman" w:cs="Times New Roman"/>
          <w:spacing w:val="20"/>
          <w:lang w:val="en-US" w:eastAsia="zh-CN"/>
        </w:rPr>
        <w:t>;</w:t>
      </w:r>
      <w:r>
        <w:rPr>
          <w:rFonts w:hint="default" w:ascii="Times New Roman" w:hAnsi="Times New Roman" w:cs="Times New Roman"/>
          <w:spacing w:val="20"/>
        </w:rPr>
        <w:t xml:space="preserve"> </w:t>
      </w:r>
    </w:p>
    <w:p>
      <w:pPr>
        <w:pStyle w:val="7"/>
        <w:widowControl/>
        <w:numPr>
          <w:ilvl w:val="0"/>
          <w:numId w:val="0"/>
        </w:numPr>
        <w:spacing w:beforeAutospacing="0" w:after="100" w:afterAutospacing="0" w:line="360" w:lineRule="auto"/>
        <w:jc w:val="both"/>
        <w:rPr>
          <w:rFonts w:hint="default" w:ascii="Times New Roman" w:hAnsi="Times New Roman" w:cs="Times New Roman"/>
          <w:spacing w:val="20"/>
        </w:rPr>
      </w:pPr>
      <w:r>
        <w:rPr>
          <w:rFonts w:hint="default" w:ascii="Times New Roman" w:hAnsi="Times New Roman" w:cs="Times New Roman"/>
          <w:spacing w:val="20"/>
        </w:rPr>
        <w:t xml:space="preserve">Senior Principle Investigator: 400,000-550,000 RMB; </w:t>
      </w:r>
    </w:p>
    <w:p>
      <w:pPr>
        <w:pStyle w:val="7"/>
        <w:widowControl/>
        <w:numPr>
          <w:ilvl w:val="0"/>
          <w:numId w:val="0"/>
        </w:numPr>
        <w:spacing w:beforeAutospacing="0" w:after="100" w:afterAutospacing="0" w:line="360" w:lineRule="auto"/>
        <w:jc w:val="both"/>
        <w:rPr>
          <w:rFonts w:hint="default" w:ascii="Times New Roman" w:hAnsi="Times New Roman" w:cs="Times New Roman"/>
          <w:spacing w:val="20"/>
        </w:rPr>
      </w:pPr>
      <w:r>
        <w:rPr>
          <w:rFonts w:hint="default" w:ascii="Times New Roman" w:hAnsi="Times New Roman" w:cs="Times New Roman"/>
          <w:spacing w:val="20"/>
          <w:lang w:val="en-US" w:eastAsia="zh-CN"/>
        </w:rPr>
        <w:t>T</w:t>
      </w:r>
      <w:r>
        <w:rPr>
          <w:rFonts w:hint="default" w:ascii="Times New Roman" w:hAnsi="Times New Roman" w:cs="Times New Roman"/>
          <w:spacing w:val="20"/>
        </w:rPr>
        <w:t>he direction leader and above positions determined by one person one discussion method;</w:t>
      </w:r>
    </w:p>
    <w:p>
      <w:pPr>
        <w:pStyle w:val="7"/>
        <w:widowControl/>
        <w:spacing w:beforeAutospacing="0" w:after="100" w:afterAutospacing="0" w:line="360" w:lineRule="auto"/>
        <w:jc w:val="both"/>
        <w:rPr>
          <w:rFonts w:hint="default" w:ascii="Times New Roman" w:hAnsi="Times New Roman" w:cs="Times New Roman"/>
          <w:spacing w:val="20"/>
        </w:rPr>
      </w:pPr>
      <w:r>
        <w:rPr>
          <w:rFonts w:hint="default" w:ascii="Times New Roman" w:hAnsi="Times New Roman" w:cs="Times New Roman"/>
          <w:spacing w:val="20"/>
        </w:rPr>
        <w:t>2. Assist in applying for Sanya Talent Apartment and high-level talent subsidies from Yazhou Bay Science and Technology City (80</w:t>
      </w:r>
      <w:r>
        <w:rPr>
          <w:rFonts w:hint="default" w:ascii="Times New Roman" w:hAnsi="Times New Roman" w:cs="Times New Roman"/>
          <w:spacing w:val="20"/>
          <w:lang w:val="en-US" w:eastAsia="zh-CN"/>
        </w:rPr>
        <w:t>0,000</w:t>
      </w:r>
      <w:r>
        <w:rPr>
          <w:rFonts w:hint="default" w:ascii="Times New Roman" w:hAnsi="Times New Roman" w:cs="Times New Roman"/>
          <w:spacing w:val="20"/>
        </w:rPr>
        <w:t>-4</w:t>
      </w:r>
      <w:r>
        <w:rPr>
          <w:rFonts w:hint="default" w:ascii="Times New Roman" w:hAnsi="Times New Roman" w:cs="Times New Roman"/>
          <w:spacing w:val="20"/>
          <w:lang w:val="en-US" w:eastAsia="zh-CN"/>
        </w:rPr>
        <w:t>,000,000 RMB</w:t>
      </w:r>
      <w:r>
        <w:rPr>
          <w:rFonts w:hint="default" w:ascii="Times New Roman" w:hAnsi="Times New Roman" w:cs="Times New Roman"/>
          <w:spacing w:val="20"/>
        </w:rPr>
        <w:t>);</w:t>
      </w:r>
    </w:p>
    <w:p>
      <w:pPr>
        <w:pStyle w:val="7"/>
        <w:widowControl/>
        <w:spacing w:beforeAutospacing="0" w:after="100" w:afterAutospacing="0" w:line="360" w:lineRule="auto"/>
        <w:jc w:val="both"/>
        <w:rPr>
          <w:rFonts w:hint="default" w:ascii="Times New Roman" w:hAnsi="Times New Roman" w:cs="Times New Roman"/>
          <w:spacing w:val="20"/>
        </w:rPr>
      </w:pPr>
      <w:r>
        <w:rPr>
          <w:rFonts w:hint="default" w:ascii="Times New Roman" w:hAnsi="Times New Roman" w:cs="Times New Roman"/>
          <w:spacing w:val="20"/>
        </w:rPr>
        <w:t>3. Those who meet the conditions can apply for the faculty position at Zhejiang University.</w:t>
      </w:r>
    </w:p>
    <w:p>
      <w:pPr>
        <w:pStyle w:val="7"/>
        <w:widowControl/>
        <w:spacing w:beforeAutospacing="0" w:after="100" w:afterAutospacing="0" w:line="360" w:lineRule="auto"/>
        <w:jc w:val="both"/>
        <w:rPr>
          <w:rFonts w:hint="default" w:ascii="Times New Roman" w:hAnsi="Times New Roman" w:cs="Times New Roman"/>
          <w:spacing w:val="20"/>
        </w:rPr>
      </w:pPr>
    </w:p>
    <w:p>
      <w:pPr>
        <w:pStyle w:val="7"/>
        <w:widowControl/>
        <w:spacing w:beforeAutospacing="0" w:after="100" w:afterAutospacing="0" w:line="360" w:lineRule="auto"/>
        <w:jc w:val="both"/>
        <w:rPr>
          <w:rFonts w:hint="default" w:ascii="Times New Roman" w:hAnsi="Times New Roman" w:eastAsia="宋体" w:cs="Times New Roman"/>
          <w:b/>
          <w:bCs/>
          <w:spacing w:val="20"/>
        </w:rPr>
      </w:pPr>
      <w:r>
        <w:rPr>
          <w:rFonts w:hint="default" w:ascii="Times New Roman" w:hAnsi="Times New Roman" w:eastAsia="宋体" w:cs="Times New Roman"/>
          <w:b/>
          <w:bCs/>
          <w:spacing w:val="20"/>
        </w:rPr>
        <w:t>Scientific research support</w:t>
      </w:r>
    </w:p>
    <w:p>
      <w:pPr>
        <w:pStyle w:val="7"/>
        <w:widowControl/>
        <w:spacing w:beforeAutospacing="0" w:after="100" w:afterAutospacing="0" w:line="360" w:lineRule="auto"/>
        <w:jc w:val="both"/>
        <w:rPr>
          <w:rFonts w:hint="default" w:ascii="Times New Roman" w:hAnsi="Times New Roman" w:cs="Times New Roman"/>
          <w:spacing w:val="20"/>
        </w:rPr>
      </w:pPr>
      <w:r>
        <w:rPr>
          <w:rFonts w:hint="default" w:ascii="Times New Roman" w:hAnsi="Times New Roman" w:cs="Times New Roman"/>
          <w:spacing w:val="20"/>
          <w:lang w:val="en-US" w:eastAsia="zh-CN"/>
        </w:rPr>
        <w:t>1</w:t>
      </w:r>
      <w:r>
        <w:rPr>
          <w:rFonts w:hint="default" w:ascii="Times New Roman" w:hAnsi="Times New Roman" w:cs="Times New Roman"/>
          <w:spacing w:val="20"/>
        </w:rPr>
        <w:t xml:space="preserve">. </w:t>
      </w:r>
      <w:r>
        <w:rPr>
          <w:rFonts w:hint="default" w:ascii="Times New Roman" w:hAnsi="Times New Roman" w:cs="Times New Roman"/>
          <w:spacing w:val="20"/>
          <w:lang w:val="en-US" w:eastAsia="zh-CN"/>
        </w:rPr>
        <w:t>O</w:t>
      </w:r>
      <w:r>
        <w:rPr>
          <w:rFonts w:hint="default" w:ascii="Times New Roman" w:hAnsi="Times New Roman" w:cs="Times New Roman"/>
          <w:spacing w:val="20"/>
        </w:rPr>
        <w:t>ffice and laboratory space;</w:t>
      </w:r>
    </w:p>
    <w:p>
      <w:pPr>
        <w:pStyle w:val="7"/>
        <w:widowControl/>
        <w:spacing w:beforeAutospacing="0" w:after="100" w:afterAutospacing="0" w:line="360" w:lineRule="auto"/>
        <w:jc w:val="both"/>
        <w:rPr>
          <w:rFonts w:hint="default" w:ascii="Times New Roman" w:hAnsi="Times New Roman" w:cs="Times New Roman"/>
          <w:spacing w:val="20"/>
        </w:rPr>
      </w:pPr>
      <w:r>
        <w:rPr>
          <w:rFonts w:hint="default" w:ascii="Times New Roman" w:hAnsi="Times New Roman" w:cs="Times New Roman"/>
          <w:spacing w:val="20"/>
        </w:rPr>
        <w:t xml:space="preserve">1. </w:t>
      </w:r>
      <w:r>
        <w:rPr>
          <w:rFonts w:hint="default" w:ascii="Times New Roman" w:hAnsi="Times New Roman" w:cs="Times New Roman"/>
          <w:spacing w:val="20"/>
          <w:lang w:val="en-US" w:eastAsia="zh-CN"/>
        </w:rPr>
        <w:t>S</w:t>
      </w:r>
      <w:r>
        <w:rPr>
          <w:rFonts w:hint="default" w:ascii="Times New Roman" w:hAnsi="Times New Roman" w:cs="Times New Roman"/>
          <w:spacing w:val="20"/>
        </w:rPr>
        <w:t xml:space="preserve">cientific research start-up funds </w:t>
      </w:r>
      <w:r>
        <w:rPr>
          <w:rFonts w:hint="default" w:ascii="Times New Roman" w:hAnsi="Times New Roman" w:cs="Times New Roman"/>
          <w:spacing w:val="20"/>
          <w:lang w:val="en-US" w:eastAsia="zh-CN"/>
        </w:rPr>
        <w:t>around</w:t>
      </w:r>
      <w:r>
        <w:rPr>
          <w:rFonts w:hint="default" w:ascii="Times New Roman" w:hAnsi="Times New Roman" w:cs="Times New Roman"/>
          <w:spacing w:val="20"/>
        </w:rPr>
        <w:t xml:space="preserve"> 700,000 RMB</w:t>
      </w:r>
      <w:r>
        <w:rPr>
          <w:rFonts w:hint="default" w:ascii="Times New Roman" w:hAnsi="Times New Roman" w:cs="Times New Roman"/>
          <w:spacing w:val="20"/>
          <w:lang w:val="en-US" w:eastAsia="zh-CN"/>
        </w:rPr>
        <w:t xml:space="preserve"> for y</w:t>
      </w:r>
      <w:r>
        <w:rPr>
          <w:rFonts w:hint="default" w:ascii="Times New Roman" w:hAnsi="Times New Roman" w:cs="Times New Roman"/>
          <w:spacing w:val="20"/>
        </w:rPr>
        <w:t>oung talents;</w:t>
      </w:r>
    </w:p>
    <w:p>
      <w:pPr>
        <w:pStyle w:val="7"/>
        <w:widowControl/>
        <w:spacing w:beforeAutospacing="0" w:after="100" w:afterAutospacing="0" w:line="360" w:lineRule="auto"/>
        <w:jc w:val="both"/>
        <w:rPr>
          <w:rFonts w:hint="default" w:ascii="Times New Roman" w:hAnsi="Times New Roman" w:cs="Times New Roman"/>
          <w:spacing w:val="20"/>
        </w:rPr>
      </w:pPr>
      <w:r>
        <w:rPr>
          <w:rFonts w:hint="default" w:ascii="Times New Roman" w:hAnsi="Times New Roman" w:cs="Times New Roman"/>
          <w:spacing w:val="20"/>
        </w:rPr>
        <w:t xml:space="preserve">3. </w:t>
      </w:r>
      <w:r>
        <w:rPr>
          <w:rFonts w:hint="default" w:ascii="Times New Roman" w:hAnsi="Times New Roman" w:cs="Times New Roman"/>
          <w:spacing w:val="20"/>
          <w:lang w:val="en-US" w:eastAsia="zh-CN"/>
        </w:rPr>
        <w:t>S</w:t>
      </w:r>
      <w:r>
        <w:rPr>
          <w:rFonts w:hint="default" w:ascii="Times New Roman" w:hAnsi="Times New Roman" w:cs="Times New Roman"/>
          <w:spacing w:val="20"/>
        </w:rPr>
        <w:t xml:space="preserve">cientific research start-up funds not less than </w:t>
      </w:r>
      <w:r>
        <w:rPr>
          <w:rFonts w:hint="default" w:ascii="Times New Roman" w:hAnsi="Times New Roman" w:cs="Times New Roman"/>
          <w:spacing w:val="20"/>
          <w:lang w:val="en-US" w:eastAsia="zh-CN"/>
        </w:rPr>
        <w:t>1.2</w:t>
      </w:r>
      <w:r>
        <w:rPr>
          <w:rFonts w:hint="default" w:ascii="Times New Roman" w:hAnsi="Times New Roman" w:cs="Times New Roman"/>
          <w:spacing w:val="20"/>
        </w:rPr>
        <w:t xml:space="preserve"> million RMB</w:t>
      </w:r>
      <w:r>
        <w:rPr>
          <w:rFonts w:hint="default" w:ascii="Times New Roman" w:hAnsi="Times New Roman" w:cs="Times New Roman"/>
          <w:spacing w:val="20"/>
          <w:lang w:val="en-US" w:eastAsia="zh-CN"/>
        </w:rPr>
        <w:t xml:space="preserve"> for</w:t>
      </w:r>
      <w:r>
        <w:rPr>
          <w:rFonts w:hint="default" w:ascii="Times New Roman" w:hAnsi="Times New Roman" w:cs="Times New Roman"/>
          <w:spacing w:val="20"/>
        </w:rPr>
        <w:t xml:space="preserve"> high-level talents.</w:t>
      </w:r>
    </w:p>
    <w:p>
      <w:pPr>
        <w:pStyle w:val="7"/>
        <w:widowControl/>
        <w:spacing w:beforeAutospacing="0" w:after="100" w:afterAutospacing="0" w:line="360" w:lineRule="auto"/>
        <w:jc w:val="both"/>
        <w:rPr>
          <w:rFonts w:hint="default" w:ascii="Times New Roman" w:hAnsi="Times New Roman" w:cs="Times New Roman"/>
          <w:spacing w:val="20"/>
        </w:rPr>
      </w:pPr>
    </w:p>
    <w:p>
      <w:pPr>
        <w:pStyle w:val="7"/>
        <w:widowControl/>
        <w:spacing w:beforeAutospacing="0" w:after="100" w:afterAutospacing="0" w:line="360" w:lineRule="auto"/>
        <w:jc w:val="both"/>
        <w:rPr>
          <w:rFonts w:hint="default" w:ascii="Times New Roman" w:hAnsi="Times New Roman" w:eastAsia="宋体" w:cs="Times New Roman"/>
          <w:b/>
          <w:bCs/>
          <w:spacing w:val="20"/>
        </w:rPr>
      </w:pPr>
      <w:r>
        <w:rPr>
          <w:rFonts w:hint="default" w:ascii="Times New Roman" w:hAnsi="Times New Roman" w:eastAsia="宋体" w:cs="Times New Roman"/>
          <w:b/>
          <w:bCs/>
          <w:spacing w:val="20"/>
        </w:rPr>
        <w:t>Place of work</w:t>
      </w:r>
    </w:p>
    <w:p>
      <w:pPr>
        <w:pStyle w:val="7"/>
        <w:widowControl/>
        <w:spacing w:beforeAutospacing="0" w:after="100" w:afterAutospacing="0" w:line="360" w:lineRule="auto"/>
        <w:jc w:val="both"/>
        <w:rPr>
          <w:rFonts w:hint="default" w:ascii="Times New Roman" w:hAnsi="Times New Roman" w:cs="Times New Roman"/>
          <w:spacing w:val="20"/>
        </w:rPr>
      </w:pPr>
      <w:r>
        <w:rPr>
          <w:rFonts w:hint="default" w:ascii="Times New Roman" w:hAnsi="Times New Roman" w:cs="Times New Roman"/>
          <w:spacing w:val="20"/>
        </w:rPr>
        <w:t>Yazhou Bay Science and Technology City, Sanya, Hainan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360" w:lineRule="auto"/>
        <w:ind w:left="0" w:right="0"/>
        <w:jc w:val="both"/>
        <w:textAlignment w:val="auto"/>
        <w:rPr>
          <w:rFonts w:hint="default" w:ascii="Times New Roman" w:hAnsi="Times New Roman" w:cs="Times New Roman"/>
          <w:b/>
          <w:bCs/>
          <w:spacing w:val="20"/>
          <w:sz w:val="24"/>
          <w:szCs w:val="24"/>
          <w:lang w:val="en-US" w:eastAsia="zh-CN"/>
        </w:rPr>
      </w:pPr>
    </w:p>
    <w:p>
      <w:pPr>
        <w:pStyle w:val="7"/>
        <w:widowControl/>
        <w:spacing w:beforeAutospacing="0" w:after="100" w:afterAutospacing="0" w:line="360" w:lineRule="auto"/>
        <w:jc w:val="both"/>
        <w:rPr>
          <w:rFonts w:hint="default" w:ascii="Times New Roman" w:hAnsi="Times New Roman" w:eastAsia="宋体" w:cs="Times New Roman"/>
          <w:b/>
          <w:bCs/>
          <w:spacing w:val="20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pacing w:val="20"/>
          <w:lang w:val="en-US" w:eastAsia="zh-CN"/>
        </w:rPr>
        <w:t>Contact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360" w:lineRule="auto"/>
        <w:ind w:left="0" w:right="0"/>
        <w:jc w:val="both"/>
        <w:textAlignment w:val="auto"/>
        <w:rPr>
          <w:rFonts w:hint="default" w:ascii="Times New Roman" w:hAnsi="Times New Roman" w:cs="Times New Roman"/>
          <w:spacing w:val="2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pacing w:val="20"/>
          <w:sz w:val="24"/>
          <w:szCs w:val="24"/>
          <w:lang w:val="en-US" w:eastAsia="zh-CN"/>
        </w:rPr>
        <w:t>Ms Huang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宋体" w:cs="Times New Roman"/>
          <w:spacing w:val="2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pacing w:val="20"/>
          <w:sz w:val="24"/>
          <w:szCs w:val="24"/>
          <w:lang w:val="en-US" w:eastAsia="zh-CN"/>
        </w:rPr>
        <w:t>Tel：</w:t>
      </w:r>
      <w:r>
        <w:rPr>
          <w:rFonts w:hint="default" w:ascii="Times New Roman" w:hAnsi="Times New Roman" w:eastAsia="宋体" w:cs="Times New Roman"/>
          <w:spacing w:val="20"/>
          <w:sz w:val="24"/>
          <w:szCs w:val="24"/>
          <w:lang w:val="en-US" w:eastAsia="zh-CN"/>
        </w:rPr>
        <w:t>0898-32807619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宋体" w:cs="Times New Roman"/>
          <w:spacing w:val="2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pacing w:val="20"/>
          <w:sz w:val="24"/>
          <w:szCs w:val="24"/>
          <w:lang w:val="en-US" w:eastAsia="zh-CN"/>
        </w:rPr>
        <w:t>Email</w:t>
      </w:r>
      <w:r>
        <w:rPr>
          <w:rFonts w:hint="default" w:ascii="Times New Roman" w:hAnsi="Times New Roman" w:eastAsia="宋体" w:cs="Times New Roman"/>
          <w:spacing w:val="20"/>
          <w:sz w:val="24"/>
          <w:szCs w:val="24"/>
          <w:lang w:val="en-US" w:eastAsia="zh-CN"/>
        </w:rPr>
        <w:t>：</w:t>
      </w:r>
      <w:r>
        <w:rPr>
          <w:rFonts w:hint="default" w:ascii="Times New Roman" w:hAnsi="Times New Roman" w:eastAsia="宋体" w:cs="Times New Roman"/>
          <w:spacing w:val="20"/>
          <w:sz w:val="24"/>
          <w:szCs w:val="24"/>
          <w:lang w:val="en-US" w:eastAsia="zh-CN"/>
        </w:rPr>
        <w:fldChar w:fldCharType="begin"/>
      </w:r>
      <w:r>
        <w:rPr>
          <w:rFonts w:hint="default" w:ascii="Times New Roman" w:hAnsi="Times New Roman" w:eastAsia="宋体" w:cs="Times New Roman"/>
          <w:spacing w:val="20"/>
          <w:sz w:val="24"/>
          <w:szCs w:val="24"/>
          <w:lang w:val="en-US" w:eastAsia="zh-CN"/>
        </w:rPr>
        <w:instrText xml:space="preserve"> HYPERLINK "mailto:minhuang@zju.edu.cn" </w:instrText>
      </w:r>
      <w:r>
        <w:rPr>
          <w:rFonts w:hint="default" w:ascii="Times New Roman" w:hAnsi="Times New Roman" w:eastAsia="宋体" w:cs="Times New Roman"/>
          <w:spacing w:val="20"/>
          <w:sz w:val="24"/>
          <w:szCs w:val="24"/>
          <w:lang w:val="en-US" w:eastAsia="zh-CN"/>
        </w:rPr>
        <w:fldChar w:fldCharType="separate"/>
      </w:r>
      <w:r>
        <w:rPr>
          <w:rFonts w:hint="default" w:ascii="Times New Roman" w:hAnsi="Times New Roman" w:eastAsia="宋体" w:cs="Times New Roman"/>
          <w:spacing w:val="20"/>
          <w:sz w:val="24"/>
          <w:szCs w:val="24"/>
          <w:lang w:val="en-US" w:eastAsia="zh-CN"/>
        </w:rPr>
        <w:t>minhuang@zju.edu.cn</w:t>
      </w:r>
      <w:r>
        <w:rPr>
          <w:rFonts w:hint="default" w:ascii="Times New Roman" w:hAnsi="Times New Roman" w:eastAsia="宋体" w:cs="Times New Roman"/>
          <w:spacing w:val="20"/>
          <w:sz w:val="24"/>
          <w:szCs w:val="24"/>
          <w:lang w:val="en-US" w:eastAsia="zh-CN"/>
        </w:rPr>
        <w:fldChar w:fldCharType="end"/>
      </w:r>
    </w:p>
    <w:p>
      <w:pPr>
        <w:pStyle w:val="7"/>
        <w:widowControl/>
        <w:spacing w:beforeAutospacing="0" w:after="100" w:afterAutospacing="0" w:line="360" w:lineRule="auto"/>
        <w:jc w:val="both"/>
        <w:rPr>
          <w:rFonts w:hint="default" w:ascii="Times New Roman" w:hAnsi="Times New Roman" w:cs="Times New Roman"/>
          <w:spacing w:val="20"/>
          <w:lang w:val="en-US" w:eastAsia="zh-CN"/>
        </w:rPr>
      </w:pPr>
    </w:p>
    <w:p>
      <w:pPr>
        <w:pStyle w:val="7"/>
        <w:widowControl/>
        <w:spacing w:beforeAutospacing="0" w:after="100" w:afterAutospacing="0" w:line="360" w:lineRule="auto"/>
        <w:jc w:val="both"/>
        <w:rPr>
          <w:rFonts w:hint="default" w:ascii="Times New Roman" w:hAnsi="Times New Roman" w:cs="Times New Roman"/>
          <w:spacing w:val="20"/>
          <w:lang w:val="en-US" w:eastAsia="zh-CN"/>
        </w:rPr>
      </w:pPr>
    </w:p>
    <w:p>
      <w:pPr>
        <w:pStyle w:val="7"/>
        <w:widowControl/>
        <w:spacing w:beforeAutospacing="0" w:after="100" w:afterAutospacing="0" w:line="360" w:lineRule="auto"/>
        <w:jc w:val="both"/>
        <w:rPr>
          <w:rFonts w:hint="default" w:ascii="Times New Roman" w:hAnsi="Times New Roman" w:cs="Times New Roman"/>
          <w:spacing w:val="2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7"/>
        <w:widowControl/>
        <w:spacing w:beforeAutospacing="0" w:after="100" w:afterAutospacing="0" w:line="360" w:lineRule="auto"/>
        <w:jc w:val="center"/>
        <w:rPr>
          <w:rFonts w:hint="default" w:ascii="Times New Roman" w:hAnsi="Times New Roman" w:eastAsia="宋体" w:cs="Times New Roman"/>
          <w:spacing w:val="20"/>
          <w:lang w:val="en-US" w:eastAsia="zh-CN"/>
        </w:rPr>
      </w:pPr>
      <w:r>
        <w:rPr>
          <w:rFonts w:hint="default" w:ascii="Times New Roman" w:hAnsi="Times New Roman" w:cs="Times New Roman"/>
          <w:spacing w:val="20"/>
          <w:lang w:val="en-US" w:eastAsia="zh-CN"/>
        </w:rPr>
        <w:t>Table 1, full-time scientific research post recruitment schedule (Hainan Institute of Zhejiang University)</w:t>
      </w:r>
    </w:p>
    <w:tbl>
      <w:tblPr>
        <w:tblStyle w:val="9"/>
        <w:tblW w:w="15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860"/>
        <w:gridCol w:w="1985"/>
        <w:gridCol w:w="931"/>
        <w:gridCol w:w="671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571" w:type="dxa"/>
            <w:vMerge w:val="restart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333333"/>
                <w:sz w:val="21"/>
                <w:szCs w:val="21"/>
                <w:lang w:val="en-US" w:eastAsia="zh-CN"/>
              </w:rPr>
              <w:t>No.</w:t>
            </w:r>
          </w:p>
        </w:tc>
        <w:tc>
          <w:tcPr>
            <w:tcW w:w="2860" w:type="dxa"/>
            <w:vMerge w:val="restart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333333"/>
                <w:kern w:val="0"/>
                <w:sz w:val="21"/>
                <w:szCs w:val="21"/>
                <w:lang w:val="en-US" w:eastAsia="zh-CN" w:bidi="ar"/>
              </w:rPr>
              <w:t>Group</w:t>
            </w:r>
          </w:p>
        </w:tc>
        <w:tc>
          <w:tcPr>
            <w:tcW w:w="2916" w:type="dxa"/>
            <w:gridSpan w:val="2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333333"/>
                <w:kern w:val="0"/>
                <w:sz w:val="21"/>
                <w:szCs w:val="21"/>
                <w:lang w:val="en-US" w:eastAsia="zh-CN" w:bidi="ar"/>
              </w:rPr>
              <w:t>Number of Positions</w:t>
            </w:r>
          </w:p>
        </w:tc>
        <w:tc>
          <w:tcPr>
            <w:tcW w:w="6717" w:type="dxa"/>
            <w:vMerge w:val="restart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333333"/>
                <w:kern w:val="0"/>
                <w:sz w:val="21"/>
                <w:szCs w:val="21"/>
                <w:lang w:val="en-US" w:eastAsia="zh-CN" w:bidi="ar"/>
              </w:rPr>
              <w:t>Interested research topics</w:t>
            </w:r>
          </w:p>
        </w:tc>
        <w:tc>
          <w:tcPr>
            <w:tcW w:w="2131" w:type="dxa"/>
            <w:vMerge w:val="restart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abs>
                <w:tab w:val="center" w:pos="989"/>
                <w:tab w:val="right" w:pos="1856"/>
              </w:tabs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333333"/>
                <w:kern w:val="0"/>
                <w:sz w:val="21"/>
                <w:szCs w:val="21"/>
                <w:highlight w:val="none"/>
                <w:lang w:val="en-US" w:eastAsia="zh-CN" w:bidi="ar"/>
              </w:rPr>
              <w:t>Contact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571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860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9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333333"/>
                <w:kern w:val="0"/>
                <w:sz w:val="21"/>
                <w:szCs w:val="21"/>
                <w:lang w:val="en-US" w:eastAsia="zh-CN" w:bidi="ar"/>
              </w:rPr>
              <w:t>Junior/Senior Principle Investigator</w:t>
            </w:r>
          </w:p>
        </w:tc>
        <w:tc>
          <w:tcPr>
            <w:tcW w:w="93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333333"/>
                <w:kern w:val="0"/>
                <w:sz w:val="21"/>
                <w:szCs w:val="21"/>
                <w:lang w:val="en-US" w:eastAsia="zh-CN" w:bidi="ar"/>
              </w:rPr>
              <w:t>Post-doc</w:t>
            </w:r>
          </w:p>
        </w:tc>
        <w:tc>
          <w:tcPr>
            <w:tcW w:w="6717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2131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7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86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Greenhouse Horticultural Crop Innovation Group</w:t>
            </w:r>
          </w:p>
        </w:tc>
        <w:tc>
          <w:tcPr>
            <w:tcW w:w="19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ind w:left="218" w:leftChars="104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3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ind w:left="218" w:leftChars="104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71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ind w:left="218" w:leftChars="104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Bioinformatics and germplasm innovation, vegetable molecular biology and biotechnology, vegetable growth and development and quality control, etc</w:t>
            </w:r>
          </w:p>
        </w:tc>
        <w:tc>
          <w:tcPr>
            <w:tcW w:w="213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instrText xml:space="preserve"> HYPERLINK "mailto:xiaojianxia@zju.edu.cn" </w:instrTex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xiaojianxia@zju.edu.cn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57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2</w:t>
            </w:r>
          </w:p>
        </w:tc>
        <w:tc>
          <w:tcPr>
            <w:tcW w:w="286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Smart Agriculture Group</w:t>
            </w:r>
          </w:p>
        </w:tc>
        <w:tc>
          <w:tcPr>
            <w:tcW w:w="19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ind w:left="218" w:leftChars="104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3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ind w:left="218" w:leftChars="104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71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ind w:left="218" w:leftChars="104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(1) Postharvest preservation of agricultural products and cold chain logistics;</w:t>
            </w:r>
          </w:p>
          <w:p>
            <w:pPr>
              <w:widowControl/>
              <w:spacing w:line="240" w:lineRule="auto"/>
              <w:ind w:left="218" w:leftChars="104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(2) agricultural remote sensing, data analysis and artificial intelligence;</w:t>
            </w:r>
          </w:p>
          <w:p>
            <w:pPr>
              <w:widowControl/>
              <w:spacing w:line="240" w:lineRule="auto"/>
              <w:ind w:left="218" w:leftChars="104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(3) Engineering and technical talents in agricultural engineering, intelligent agricultural equipment and agricultural informatization.</w:t>
            </w:r>
          </w:p>
        </w:tc>
        <w:tc>
          <w:tcPr>
            <w:tcW w:w="213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instrText xml:space="preserve"> HYPERLINK "mailto:dengsg@zju.edu.cn" </w:instrTex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dengsg@zju.edu.cn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57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3</w:t>
            </w:r>
          </w:p>
        </w:tc>
        <w:tc>
          <w:tcPr>
            <w:tcW w:w="286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Cotton and Cash Crops Innovation Group</w:t>
            </w:r>
          </w:p>
        </w:tc>
        <w:tc>
          <w:tcPr>
            <w:tcW w:w="19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ind w:left="218" w:leftChars="104" w:right="191" w:rightChars="91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3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ind w:left="218" w:leftChars="104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71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ind w:left="218" w:leftChars="104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Cotton germplasm resources and genomic frontier technology, cotton bioinformatics and big data analysis, cotton core gene mining and function research, cotton new variety breeding and seed industrialization, etc.</w:t>
            </w:r>
          </w:p>
        </w:tc>
        <w:tc>
          <w:tcPr>
            <w:tcW w:w="213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cotton@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zju.edu.cn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57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4</w:t>
            </w:r>
          </w:p>
        </w:tc>
        <w:tc>
          <w:tcPr>
            <w:tcW w:w="286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Livestock and Poultry Species Protection and Innovation Group</w:t>
            </w:r>
          </w:p>
        </w:tc>
        <w:tc>
          <w:tcPr>
            <w:tcW w:w="19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ind w:left="218" w:leftChars="104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3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ind w:left="218" w:leftChars="104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71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ind w:left="218" w:leftChars="104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Animal genetics, breeding and reproduction, etc.</w:t>
            </w:r>
          </w:p>
        </w:tc>
        <w:tc>
          <w:tcPr>
            <w:tcW w:w="213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dyyu@zju.edu.cn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7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286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Grain and Oil Crops Such as Rice Innovation Group</w:t>
            </w:r>
          </w:p>
        </w:tc>
        <w:tc>
          <w:tcPr>
            <w:tcW w:w="19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ind w:left="218" w:leftChars="104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3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ind w:left="218" w:leftChars="104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71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ind w:left="218" w:leftChars="104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Research and development of rice and other crops breeding technology, gene editing, genomics, design breeding, etc</w:t>
            </w:r>
          </w:p>
        </w:tc>
        <w:tc>
          <w:tcPr>
            <w:tcW w:w="213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qyshu@zju.edu.cn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7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6</w:t>
            </w:r>
          </w:p>
        </w:tc>
        <w:tc>
          <w:tcPr>
            <w:tcW w:w="286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Seed Engineering and Industrialization Group</w:t>
            </w:r>
          </w:p>
        </w:tc>
        <w:tc>
          <w:tcPr>
            <w:tcW w:w="19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ind w:left="218" w:leftChars="104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3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ind w:left="218" w:leftChars="104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71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ind w:left="218" w:leftChars="104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Seed Science and Technology, Seed Development and Adversity, etc</w:t>
            </w:r>
          </w:p>
        </w:tc>
        <w:tc>
          <w:tcPr>
            <w:tcW w:w="213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vcguan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@zju.edu.cn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57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86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Ocean Engineering and Equipment Group</w:t>
            </w:r>
          </w:p>
        </w:tc>
        <w:tc>
          <w:tcPr>
            <w:tcW w:w="19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ind w:left="218" w:leftChars="104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3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ind w:left="218" w:leftChars="104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71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ind w:left="218" w:leftChars="104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Marine geotechnical engineering, offshore wind power engineering, marine geological disasters, coastal underground space development, marine geological machinery, etc.</w:t>
            </w:r>
          </w:p>
        </w:tc>
        <w:tc>
          <w:tcPr>
            <w:tcW w:w="213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yi_hong@zju.edu.cn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7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86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Oceanic Processing and Equipment Group</w:t>
            </w:r>
          </w:p>
        </w:tc>
        <w:tc>
          <w:tcPr>
            <w:tcW w:w="198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ind w:left="218" w:leftChars="104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3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ind w:left="218" w:leftChars="104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71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ind w:left="218" w:leftChars="104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Underwater observation sensors and platform development;</w:t>
            </w:r>
          </w:p>
          <w:p>
            <w:pPr>
              <w:widowControl/>
              <w:spacing w:line="240" w:lineRule="auto"/>
              <w:ind w:left="218" w:leftChars="104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Seafloor cabled observation system for aquaculture and coral reefs;</w:t>
            </w:r>
          </w:p>
          <w:p>
            <w:pPr>
              <w:widowControl/>
              <w:spacing w:line="240" w:lineRule="auto"/>
              <w:ind w:left="218" w:leftChars="104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 xml:space="preserve">Mechanism of ecological environment change study for aquaculture and coral reefs, </w:t>
            </w:r>
          </w:p>
          <w:p>
            <w:pPr>
              <w:widowControl/>
              <w:spacing w:line="240" w:lineRule="auto"/>
              <w:ind w:left="218" w:leftChars="104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Ecological disasters and marine emergency accidents prediction.</w:t>
            </w:r>
          </w:p>
        </w:tc>
        <w:tc>
          <w:tcPr>
            <w:tcW w:w="213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lipeiliang@zju.edu.cn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7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86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Ocean Technology and Equipment Group</w:t>
            </w:r>
          </w:p>
        </w:tc>
        <w:tc>
          <w:tcPr>
            <w:tcW w:w="19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ind w:left="218" w:leftChars="104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3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ind w:left="218" w:leftChars="104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71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ind w:left="218" w:leftChars="104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Marine Technology and Engineering, Mechanical Engineering, Automation and Control, Electronic Information, Mechanics, Marine Carbon Cycle and Ecological Environmental Effects, etc.</w:t>
            </w:r>
          </w:p>
        </w:tc>
        <w:tc>
          <w:tcPr>
            <w:tcW w:w="213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zhangdahai@zju.edu.cn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57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860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Marine Advanced Technology Research Center</w:t>
            </w:r>
          </w:p>
        </w:tc>
        <w:tc>
          <w:tcPr>
            <w:tcW w:w="198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ind w:left="218" w:leftChars="104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uto"/>
              <w:ind w:left="218" w:leftChars="104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5</w:t>
            </w:r>
          </w:p>
          <w:p>
            <w:pPr>
              <w:widowControl/>
              <w:spacing w:line="240" w:lineRule="auto"/>
              <w:ind w:left="218" w:leftChars="104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3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ind w:left="218" w:leftChars="104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71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ind w:left="218" w:leftChars="104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(1)Marine mechanical and electrical engineering, navigation and positioning, etc.;</w:t>
            </w:r>
          </w:p>
          <w:p>
            <w:pPr>
              <w:widowControl/>
              <w:spacing w:line="240" w:lineRule="auto"/>
              <w:ind w:left="218" w:leftChars="104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(2)Navigation and control technology, automation, intelligent identification and control, digital modeling, etc.;</w:t>
            </w:r>
          </w:p>
          <w:p>
            <w:pPr>
              <w:widowControl/>
              <w:spacing w:line="240" w:lineRule="auto"/>
              <w:ind w:left="218" w:leftChars="104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(3)Computer vision, knowledge graph, digital twin, etc.;</w:t>
            </w:r>
          </w:p>
          <w:p>
            <w:pPr>
              <w:widowControl/>
              <w:spacing w:line="240" w:lineRule="auto"/>
              <w:ind w:left="218" w:leftChars="104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(4)Marine engineering, civil engineering, mechanical engineering, automation and control, etc.;</w:t>
            </w:r>
          </w:p>
          <w:p>
            <w:pPr>
              <w:widowControl/>
              <w:spacing w:line="240" w:lineRule="auto"/>
              <w:ind w:left="218" w:leftChars="104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(5) Mechanical engineering, automation and control, software engineering, underwater robots, deep-sea equipment, intelligent system control, etc.</w:t>
            </w:r>
          </w:p>
        </w:tc>
        <w:tc>
          <w:tcPr>
            <w:tcW w:w="213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zhiguangxin@zju.edu.cn</w:t>
            </w:r>
          </w:p>
        </w:tc>
      </w:tr>
    </w:tbl>
    <w:p>
      <w:pPr>
        <w:pStyle w:val="7"/>
        <w:widowControl/>
        <w:spacing w:beforeAutospacing="0" w:after="100" w:afterAutospacing="0" w:line="360" w:lineRule="auto"/>
        <w:jc w:val="both"/>
        <w:rPr>
          <w:rFonts w:hint="default" w:ascii="Times New Roman" w:hAnsi="Times New Roman" w:cs="Times New Roman"/>
          <w:spacing w:val="20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bookmarkEnd w:id="0"/>
    <w:p>
      <w:pPr>
        <w:pStyle w:val="7"/>
        <w:widowControl/>
        <w:spacing w:beforeAutospacing="0" w:after="100" w:afterAutospacing="0" w:line="360" w:lineRule="auto"/>
        <w:jc w:val="both"/>
        <w:rPr>
          <w:rFonts w:hint="default" w:ascii="Times New Roman" w:hAnsi="Times New Roman" w:cs="Times New Roman"/>
          <w:spacing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A87095"/>
    <w:multiLevelType w:val="singleLevel"/>
    <w:tmpl w:val="7FA8709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Q3M2JkMmZhMTgwMmQ2YTU3MjgwOGI1Y2NiMTc4ODMifQ=="/>
  </w:docVars>
  <w:rsids>
    <w:rsidRoot w:val="19D365A7"/>
    <w:rsid w:val="001D7D89"/>
    <w:rsid w:val="00937AA9"/>
    <w:rsid w:val="00D96B20"/>
    <w:rsid w:val="00E21B6C"/>
    <w:rsid w:val="00F373EF"/>
    <w:rsid w:val="020C1E4C"/>
    <w:rsid w:val="07EED813"/>
    <w:rsid w:val="166E3D34"/>
    <w:rsid w:val="19D365A7"/>
    <w:rsid w:val="2E110657"/>
    <w:rsid w:val="34E94199"/>
    <w:rsid w:val="35E412C9"/>
    <w:rsid w:val="42C255BB"/>
    <w:rsid w:val="50B454BE"/>
    <w:rsid w:val="523C7C75"/>
    <w:rsid w:val="577D7678"/>
    <w:rsid w:val="57E313C5"/>
    <w:rsid w:val="754B492B"/>
    <w:rsid w:val="E8BE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行缩进"/>
    <w:basedOn w:val="1"/>
    <w:qFormat/>
    <w:uiPriority w:val="0"/>
    <w:pPr>
      <w:adjustRightInd w:val="0"/>
      <w:spacing w:line="360" w:lineRule="auto"/>
      <w:ind w:firstLine="437"/>
      <w:jc w:val="left"/>
    </w:pPr>
    <w:rPr>
      <w:rFonts w:hint="eastAsia" w:ascii="宋体" w:hAnsi="宋体" w:eastAsia="宋体" w:cs="Times New Roman"/>
      <w:kern w:val="0"/>
      <w:sz w:val="24"/>
      <w:szCs w:val="21"/>
    </w:rPr>
  </w:style>
  <w:style w:type="paragraph" w:styleId="4">
    <w:name w:val="Body Text"/>
    <w:basedOn w:val="1"/>
    <w:qFormat/>
    <w:uiPriority w:val="0"/>
    <w:pPr>
      <w:framePr w:hSpace="180" w:wrap="around" w:vAnchor="margin" w:hAnchor="margin" w:xAlign="center" w:y="483"/>
      <w:jc w:val="center"/>
    </w:pPr>
    <w:rPr>
      <w:szCs w:val="21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8">
    <w:name w:val="Body Text First Indent"/>
    <w:basedOn w:val="4"/>
    <w:qFormat/>
    <w:uiPriority w:val="99"/>
    <w:pPr>
      <w:tabs>
        <w:tab w:val="left" w:pos="567"/>
        <w:tab w:val="left" w:pos="1080"/>
      </w:tabs>
      <w:ind w:firstLine="420" w:firstLineChars="100"/>
    </w:p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字符"/>
    <w:basedOn w:val="10"/>
    <w:link w:val="6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页脚 字符"/>
    <w:basedOn w:val="10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1062</Words>
  <Characters>6054</Characters>
  <Lines>50</Lines>
  <Paragraphs>14</Paragraphs>
  <TotalTime>8</TotalTime>
  <ScaleCrop>false</ScaleCrop>
  <LinksUpToDate>false</LinksUpToDate>
  <CharactersWithSpaces>7102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2022-07-29T23:37:00Z</dcterms:created>
  <dc:creator>黄敏</dc:creator>
  <cp:lastModifiedBy>黄敏</cp:lastModifiedBy>
  <cp:lastPrinted>2022-07-27T11:18:00Z</cp:lastPrinted>
  <dcterms:modified xsi:type="dcterms:W3CDTF">2023-05-31T08:36:28Z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56E7D3C09B354646B44C83FEBA03F376_13</vt:lpwstr>
  </property>
</Properties>
</file>