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br w:type="column"/>
      </w:r>
    </w:p>
    <w:p>
      <w:pPr>
        <w:pStyle w:val="2"/>
        <w:rPr>
          <w:b/>
          <w:bCs/>
          <w:sz w:val="40"/>
        </w:rPr>
        <w:sectPr>
          <w:type w:val="continuous"/>
          <w:pgSz w:w="16840" w:h="11910" w:orient="landscape"/>
          <w:pgMar w:top="760" w:right="420" w:bottom="280" w:left="420" w:header="720" w:footer="720" w:gutter="0"/>
          <w:cols w:equalWidth="0" w:num="2">
            <w:col w:w="1109" w:space="2591"/>
            <w:col w:w="12300"/>
          </w:cols>
        </w:sectPr>
      </w:pPr>
      <w:r>
        <w:rPr>
          <w:b/>
          <w:bCs/>
          <w:sz w:val="44"/>
          <w:szCs w:val="44"/>
        </w:rPr>
        <w:t>南华大学</w:t>
      </w:r>
      <w:r>
        <w:rPr>
          <w:rFonts w:hint="eastAsia"/>
          <w:b/>
          <w:bCs/>
          <w:sz w:val="44"/>
          <w:szCs w:val="44"/>
        </w:rPr>
        <w:t>师资</w:t>
      </w:r>
      <w:r>
        <w:rPr>
          <w:b/>
          <w:bCs/>
          <w:sz w:val="44"/>
          <w:szCs w:val="44"/>
        </w:rPr>
        <w:t>博士</w:t>
      </w:r>
      <w:r>
        <w:rPr>
          <w:rFonts w:hint="eastAsia"/>
          <w:b/>
          <w:bCs/>
          <w:sz w:val="44"/>
          <w:szCs w:val="44"/>
        </w:rPr>
        <w:t>后</w:t>
      </w:r>
      <w:r>
        <w:rPr>
          <w:b/>
          <w:bCs/>
          <w:sz w:val="44"/>
          <w:szCs w:val="44"/>
        </w:rPr>
        <w:t>的</w:t>
      </w:r>
      <w:r>
        <w:rPr>
          <w:rFonts w:hint="eastAsia"/>
          <w:b/>
          <w:bCs/>
          <w:sz w:val="44"/>
          <w:szCs w:val="44"/>
          <w:lang w:eastAsia="zh-CN"/>
        </w:rPr>
        <w:t>引进</w:t>
      </w:r>
      <w:r>
        <w:rPr>
          <w:b/>
          <w:bCs/>
          <w:sz w:val="44"/>
          <w:szCs w:val="44"/>
        </w:rPr>
        <w:t>条件和主要待遇</w:t>
      </w:r>
    </w:p>
    <w:tbl>
      <w:tblPr>
        <w:tblStyle w:val="5"/>
        <w:tblpPr w:leftFromText="180" w:rightFromText="180" w:horzAnchor="margin" w:tblpXSpec="center" w:tblpY="1320"/>
        <w:tblW w:w="140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011"/>
        <w:gridCol w:w="4063"/>
        <w:gridCol w:w="1134"/>
        <w:gridCol w:w="1276"/>
        <w:gridCol w:w="1276"/>
        <w:gridCol w:w="850"/>
        <w:gridCol w:w="1134"/>
        <w:gridCol w:w="992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01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入站要求</w:t>
            </w:r>
          </w:p>
        </w:tc>
        <w:tc>
          <w:tcPr>
            <w:tcW w:w="406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分级</w:t>
            </w:r>
            <w:r>
              <w:rPr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工资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科研</w:t>
            </w:r>
            <w:r>
              <w:rPr>
                <w:rFonts w:hint="eastAsia"/>
                <w:b/>
                <w:bCs/>
                <w:sz w:val="24"/>
                <w:szCs w:val="24"/>
              </w:rPr>
              <w:t>启动</w:t>
            </w:r>
            <w:r>
              <w:rPr>
                <w:b/>
                <w:bCs/>
                <w:sz w:val="24"/>
                <w:szCs w:val="24"/>
              </w:rPr>
              <w:t>费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住房补贴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编制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33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3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基础工资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绩效工资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奖励</w:t>
            </w: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  <w:bCs/>
                <w:spacing w:val="-40"/>
                <w:w w:val="95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33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A级</w:t>
            </w:r>
          </w:p>
        </w:tc>
        <w:tc>
          <w:tcPr>
            <w:tcW w:w="1011" w:type="dxa"/>
            <w:vMerge w:val="restart"/>
          </w:tcPr>
          <w:p>
            <w:pPr>
              <w:pStyle w:val="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1.年龄35岁以下；2.获得学位3年以内的全日制博士；  3.应届博士毕业生可持《同意授予博士学位证明》或《答辩决议书》入站。</w:t>
            </w:r>
          </w:p>
        </w:tc>
        <w:tc>
          <w:tcPr>
            <w:tcW w:w="406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近五年以第一作者发表JCR一区(中科院)4篇；或获得国家自然科学、技术发明、科技进步二等奖及以上，中国高校人文社会科学研究优秀成果二等奖及以上，一等奖个人排名前7，二等奖个人排名前5。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24万元/年</w:t>
            </w:r>
          </w:p>
        </w:tc>
        <w:tc>
          <w:tcPr>
            <w:tcW w:w="1276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按《南华大学科学技术奖励办法》取得相应奖励。</w:t>
            </w:r>
          </w:p>
        </w:tc>
        <w:tc>
          <w:tcPr>
            <w:tcW w:w="1276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以优异成绩出站给予5万元一次性奖励。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1000元/月</w:t>
            </w:r>
          </w:p>
        </w:tc>
        <w:tc>
          <w:tcPr>
            <w:tcW w:w="992" w:type="dxa"/>
            <w:vMerge w:val="restart"/>
          </w:tcPr>
          <w:p>
            <w:pPr>
              <w:pStyle w:val="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/>
              </w:rPr>
              <w:t xml:space="preserve">1.进站时可签订合格出站后正式入编的意向合同；   </w:t>
            </w:r>
            <w:r>
              <w:rPr>
                <w:rFonts w:ascii="仿宋_GB2312" w:eastAsia="仿宋_GB2312"/>
                <w:lang w:val="en-US"/>
              </w:rPr>
              <w:t xml:space="preserve">    </w:t>
            </w:r>
            <w:r>
              <w:rPr>
                <w:rFonts w:hint="eastAsia" w:ascii="仿宋_GB2312" w:eastAsia="仿宋_GB2312"/>
                <w:lang w:val="en-US"/>
              </w:rPr>
              <w:t xml:space="preserve">  2.进站后其配偶可以临聘形式进校工作。 </w:t>
            </w:r>
            <w:r>
              <w:rPr>
                <w:rFonts w:ascii="仿宋_GB2312" w:eastAsia="仿宋_GB2312"/>
                <w:lang w:val="en-US"/>
              </w:rPr>
              <w:t xml:space="preserve">   </w:t>
            </w:r>
            <w:r>
              <w:rPr>
                <w:rFonts w:hint="eastAsia" w:ascii="仿宋_GB2312" w:eastAsia="仿宋_GB2312"/>
                <w:lang w:val="en-US"/>
              </w:rPr>
              <w:t xml:space="preserve">  3.入编时可享受进站当年的人才引进政策。</w:t>
            </w:r>
          </w:p>
        </w:tc>
        <w:tc>
          <w:tcPr>
            <w:tcW w:w="1560" w:type="dxa"/>
            <w:vMerge w:val="restart"/>
          </w:tcPr>
          <w:p>
            <w:pPr>
              <w:pStyle w:val="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/>
              </w:rPr>
              <w:t>1.按照有关规定购买社会保险；       2.可申请在我校落常住户口；       3.其配偶和未成年子女可申请办理暂住户口。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733" w:type="dxa"/>
            <w:vAlign w:val="center"/>
          </w:tcPr>
          <w:p>
            <w:pPr>
              <w:pStyle w:val="9"/>
              <w:ind w:left="158" w:right="149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B级</w:t>
            </w:r>
          </w:p>
        </w:tc>
        <w:tc>
          <w:tcPr>
            <w:tcW w:w="1011" w:type="dxa"/>
            <w:vMerge w:val="continue"/>
          </w:tcPr>
          <w:p>
            <w:pPr>
              <w:pStyle w:val="9"/>
              <w:spacing w:line="292" w:lineRule="auto"/>
              <w:ind w:left="322" w:right="47" w:hanging="215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06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五年以第一作者发表JCR一区(中科院)论文2篇；或获得省部级（含国防、军队）自然科学、技术发明（专利）、科技进步一等奖，省部级哲学社会科学成果一等奖、国家社科基金项目优秀成果奖一等奖，个人排名前3；或者以第一完成人获得国家发明专利3项及以上；或者主持过国家自然科学基金面上项目、青年科学、专项基金项目，国家社科基金规划项目、后期资助项目及以上课题1项及以上。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18万元/年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10万</w:t>
            </w:r>
          </w:p>
        </w:tc>
        <w:tc>
          <w:tcPr>
            <w:tcW w:w="1134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3" w:type="dxa"/>
            <w:vAlign w:val="center"/>
          </w:tcPr>
          <w:p>
            <w:pPr>
              <w:pStyle w:val="9"/>
              <w:ind w:left="158" w:right="149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C级</w:t>
            </w:r>
          </w:p>
        </w:tc>
        <w:tc>
          <w:tcPr>
            <w:tcW w:w="1011" w:type="dxa"/>
            <w:vMerge w:val="continue"/>
          </w:tcPr>
          <w:p>
            <w:pPr>
              <w:pStyle w:val="9"/>
              <w:spacing w:line="292" w:lineRule="auto"/>
              <w:ind w:left="322" w:right="47" w:hanging="215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06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满足国家和湖南省博士后招收政策的优秀博士毕业生。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12万元/年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5万</w:t>
            </w:r>
          </w:p>
        </w:tc>
        <w:tc>
          <w:tcPr>
            <w:tcW w:w="1134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2"/>
        <w:spacing w:before="8"/>
        <w:ind w:right="960"/>
        <w:jc w:val="center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>
      <w:type w:val="continuous"/>
      <w:pgSz w:w="16840" w:h="11910" w:orient="landscape"/>
      <w:pgMar w:top="760" w:right="42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D"/>
    <w:rsid w:val="00000A8E"/>
    <w:rsid w:val="0001008F"/>
    <w:rsid w:val="000C307E"/>
    <w:rsid w:val="00126A31"/>
    <w:rsid w:val="001A3B0B"/>
    <w:rsid w:val="00222322"/>
    <w:rsid w:val="00257B22"/>
    <w:rsid w:val="00280491"/>
    <w:rsid w:val="002879DD"/>
    <w:rsid w:val="002A4218"/>
    <w:rsid w:val="002E4FB6"/>
    <w:rsid w:val="003512DB"/>
    <w:rsid w:val="003D05D3"/>
    <w:rsid w:val="0042256D"/>
    <w:rsid w:val="00466C16"/>
    <w:rsid w:val="004701C9"/>
    <w:rsid w:val="0048196B"/>
    <w:rsid w:val="004C3922"/>
    <w:rsid w:val="004E777F"/>
    <w:rsid w:val="00525216"/>
    <w:rsid w:val="005352A7"/>
    <w:rsid w:val="005470FE"/>
    <w:rsid w:val="00557218"/>
    <w:rsid w:val="005616C0"/>
    <w:rsid w:val="0057201D"/>
    <w:rsid w:val="005E499B"/>
    <w:rsid w:val="00617CB4"/>
    <w:rsid w:val="00680A76"/>
    <w:rsid w:val="00725314"/>
    <w:rsid w:val="00753AE3"/>
    <w:rsid w:val="00786AED"/>
    <w:rsid w:val="008330F3"/>
    <w:rsid w:val="008507AA"/>
    <w:rsid w:val="00880149"/>
    <w:rsid w:val="008B3189"/>
    <w:rsid w:val="008B37AE"/>
    <w:rsid w:val="008D1581"/>
    <w:rsid w:val="00AE2C92"/>
    <w:rsid w:val="00B21282"/>
    <w:rsid w:val="00B326F2"/>
    <w:rsid w:val="00BC334E"/>
    <w:rsid w:val="00C16620"/>
    <w:rsid w:val="00C72BD4"/>
    <w:rsid w:val="00CB7179"/>
    <w:rsid w:val="00CF754A"/>
    <w:rsid w:val="00D04618"/>
    <w:rsid w:val="00D92E4B"/>
    <w:rsid w:val="00DB11D8"/>
    <w:rsid w:val="00E224D3"/>
    <w:rsid w:val="00E26229"/>
    <w:rsid w:val="00EA2158"/>
    <w:rsid w:val="00FC3DEC"/>
    <w:rsid w:val="00FD0CF8"/>
    <w:rsid w:val="00FD1C8D"/>
    <w:rsid w:val="39204338"/>
    <w:rsid w:val="4FAC7D51"/>
    <w:rsid w:val="6B44429D"/>
    <w:rsid w:val="78AA0C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sz w:val="20"/>
      <w:szCs w:val="2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2D16F-4C14-416F-8D26-FF75EF2BC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619</Characters>
  <Lines>5</Lines>
  <Paragraphs>1</Paragraphs>
  <TotalTime>47</TotalTime>
  <ScaleCrop>false</ScaleCrop>
  <LinksUpToDate>false</LinksUpToDate>
  <CharactersWithSpaces>726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2020-05-08T03:51:00Z</dcterms:created>
  <dc:creator>Administrator</dc:creator>
  <cp:lastModifiedBy>Guokai</cp:lastModifiedBy>
  <cp:lastPrinted>2020-05-13T01:50:56Z</cp:lastPrinted>
  <dcterms:modified xsi:type="dcterms:W3CDTF">2020-05-13T01:58:50Z</dcterms:modified>
  <dc:title>&lt;4D6963726F736F667420576F7264202D20B8BDBCFE3220C4CFBBAAB4F3D1A7B2A9CABFB2E3B4CEBDCCCAA6D2FDBDF8B5C4BBF9B1BECCF5BCFEBACDD6F7D2AAB4FDD3F62E646F6378&gt;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2019-08-27T00:00:00Z</vt:filetime>
  </property>
  <property fmtid="{D5CDD505-2E9C-101B-9397-08002B2CF9AE}" pid="5" name="KSOProductBuildVer">
    <vt:lpwstr>2052-11.1.0.9584</vt:lpwstr>
  </property>
</Properties>
</file>