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新疆大学化学学院（应用化学研究所）</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高层次人才引进公告</w:t>
      </w:r>
      <w:bookmarkStart w:id="0" w:name="_GoBack"/>
      <w:bookmarkEnd w:id="0"/>
    </w:p>
    <w:p>
      <w:pPr>
        <w:rPr>
          <w:sz w:val="44"/>
          <w:szCs w:val="44"/>
        </w:rPr>
      </w:pPr>
    </w:p>
    <w:p>
      <w:pPr>
        <w:ind w:firstLine="640" w:firstLineChars="200"/>
        <w:rPr>
          <w:rFonts w:ascii="黑体" w:hAnsi="黑体" w:eastAsia="黑体" w:cs="黑体"/>
          <w:sz w:val="32"/>
          <w:szCs w:val="32"/>
        </w:rPr>
      </w:pPr>
      <w:r>
        <w:rPr>
          <w:rFonts w:hint="eastAsia" w:ascii="黑体" w:hAnsi="黑体" w:eastAsia="黑体" w:cs="黑体"/>
          <w:sz w:val="32"/>
          <w:szCs w:val="32"/>
        </w:rPr>
        <w:t>一、学院发展历史</w:t>
      </w:r>
    </w:p>
    <w:p>
      <w:pPr>
        <w:ind w:firstLine="640" w:firstLineChars="200"/>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t>新疆大学化学学院前身为成立于</w:t>
      </w:r>
      <w:r>
        <w:rPr>
          <w:rFonts w:hint="eastAsia" w:ascii="方正仿宋_GBK" w:hAnsi="宋体" w:eastAsia="方正仿宋_GBK" w:cs="宋体"/>
          <w:sz w:val="32"/>
          <w:szCs w:val="32"/>
        </w:rPr>
        <w:t>1953</w:t>
      </w:r>
      <w:r>
        <w:rPr>
          <w:rFonts w:hint="eastAsia" w:ascii="方正仿宋_GBK" w:hAnsi="方正仿宋_GB2312" w:eastAsia="方正仿宋_GBK" w:cs="方正仿宋_GB2312"/>
          <w:sz w:val="32"/>
          <w:szCs w:val="32"/>
        </w:rPr>
        <w:t>年新疆学院的生化系。2000年，原新疆大学化学系、新疆大学应用化学研究所和新疆工学院化工系合并组建成为新疆大学化学化工学院，2020年</w:t>
      </w:r>
      <w:r>
        <w:rPr>
          <w:rFonts w:hint="eastAsia" w:ascii="方正仿宋_GBK" w:hAnsi="宋体" w:eastAsia="方正仿宋_GBK" w:cs="宋体"/>
          <w:sz w:val="32"/>
          <w:szCs w:val="32"/>
        </w:rPr>
        <w:t>6</w:t>
      </w:r>
      <w:r>
        <w:rPr>
          <w:rFonts w:hint="eastAsia" w:ascii="方正仿宋_GBK" w:hAnsi="方正仿宋_GB2312" w:eastAsia="方正仿宋_GBK" w:cs="方正仿宋_GB2312"/>
          <w:sz w:val="32"/>
          <w:szCs w:val="32"/>
        </w:rPr>
        <w:t>月在新疆大学应用化学研究所基础上整合成立了新的化学学院。学院瞄准化学学科发展前沿，以国家和自治区重大需求为导向，以新疆优势能源资源清洁高效转化与高值化利用为目标，以综合改革为动力，以拔尖创新人才培养为核心，以师资队伍建设为重点，以创新平台建设为保障，创新体制机制，凝聚优势资源，汇聚高水平创新人才，力争建设成为适应国家和新疆战略发展需要的、具有特色的高水平研究型学院。</w:t>
      </w:r>
    </w:p>
    <w:p>
      <w:pPr>
        <w:ind w:firstLine="640" w:firstLineChars="200"/>
        <w:rPr>
          <w:rFonts w:ascii="黑体" w:hAnsi="黑体" w:eastAsia="黑体" w:cs="黑体"/>
          <w:sz w:val="32"/>
          <w:szCs w:val="32"/>
        </w:rPr>
      </w:pPr>
      <w:r>
        <w:rPr>
          <w:rFonts w:hint="eastAsia" w:ascii="黑体" w:hAnsi="黑体" w:eastAsia="黑体" w:cs="黑体"/>
          <w:sz w:val="32"/>
          <w:szCs w:val="32"/>
        </w:rPr>
        <w:t>二、学科发展方向和特色亮点</w:t>
      </w:r>
    </w:p>
    <w:p>
      <w:pPr>
        <w:ind w:firstLine="707" w:firstLineChars="221"/>
        <w:rPr>
          <w:rFonts w:ascii="方正仿宋_GB2312" w:hAnsi="方正仿宋_GB2312" w:eastAsia="方正仿宋_GB2312" w:cs="方正仿宋_GB2312"/>
          <w:sz w:val="32"/>
          <w:szCs w:val="32"/>
        </w:rPr>
      </w:pPr>
      <w:r>
        <w:rPr>
          <w:rFonts w:hint="eastAsia" w:ascii="Times New Roman" w:hAnsi="Times New Roman" w:eastAsia="仿宋" w:cs="Times New Roman"/>
          <w:sz w:val="32"/>
          <w:szCs w:val="32"/>
        </w:rPr>
        <w:t>化学学院</w:t>
      </w:r>
      <w:r>
        <w:rPr>
          <w:rFonts w:ascii="Times New Roman" w:hAnsi="Times New Roman" w:eastAsia="仿宋" w:cs="Times New Roman"/>
          <w:sz w:val="32"/>
          <w:szCs w:val="32"/>
        </w:rPr>
        <w:t>承担化学一级学科硕士学位授权点、博士学位授权点及博士后科研流动站的建设。目前化学为国家“双一流”重点建设学科，</w:t>
      </w:r>
      <w:r>
        <w:rPr>
          <w:rFonts w:hint="eastAsia" w:ascii="Times New Roman" w:hAnsi="Times New Roman" w:eastAsia="仿宋" w:cs="Times New Roman"/>
          <w:sz w:val="32"/>
          <w:szCs w:val="32"/>
        </w:rPr>
        <w:t>也是</w:t>
      </w:r>
      <w:r>
        <w:rPr>
          <w:rFonts w:ascii="Times New Roman" w:hAnsi="Times New Roman" w:eastAsia="仿宋" w:cs="Times New Roman"/>
          <w:sz w:val="32"/>
          <w:szCs w:val="32"/>
        </w:rPr>
        <w:t>ESI全球前1%学科。</w:t>
      </w:r>
      <w:r>
        <w:rPr>
          <w:rFonts w:hint="eastAsia" w:ascii="Times New Roman" w:hAnsi="Times New Roman" w:eastAsia="仿宋" w:cs="Times New Roman"/>
          <w:sz w:val="32"/>
          <w:szCs w:val="32"/>
        </w:rPr>
        <w:t>围绕化学国家</w:t>
      </w:r>
      <w:r>
        <w:rPr>
          <w:rFonts w:ascii="Times New Roman" w:hAnsi="Times New Roman" w:eastAsia="仿宋" w:cs="Times New Roman"/>
          <w:sz w:val="32"/>
          <w:szCs w:val="32"/>
        </w:rPr>
        <w:t>一流本科专业和化学学科的发展方向</w:t>
      </w:r>
      <w:r>
        <w:rPr>
          <w:rFonts w:hint="eastAsia" w:ascii="Times New Roman" w:hAnsi="Times New Roman" w:eastAsia="仿宋" w:cs="Times New Roman"/>
          <w:sz w:val="32"/>
          <w:szCs w:val="32"/>
        </w:rPr>
        <w:t>，设有三个研究所和一个中心（无机与功能材料研究所、物化与绿色催化研究所、有机与天然产物化学研究所、分析与现代测试中心）</w:t>
      </w:r>
      <w:r>
        <w:rPr>
          <w:rFonts w:ascii="Times New Roman" w:hAnsi="Times New Roman" w:eastAsia="仿宋" w:cs="Times New Roman"/>
          <w:sz w:val="32"/>
          <w:szCs w:val="32"/>
        </w:rPr>
        <w:t>。</w:t>
      </w:r>
      <w:r>
        <w:rPr>
          <w:rFonts w:hint="eastAsia" w:ascii="Times New Roman" w:hAnsi="Times New Roman" w:eastAsia="仿宋" w:cs="Times New Roman"/>
          <w:sz w:val="32"/>
          <w:szCs w:val="32"/>
        </w:rPr>
        <w:t>其中分析与现代测试中心</w:t>
      </w:r>
      <w:r>
        <w:rPr>
          <w:rFonts w:ascii="Times New Roman" w:hAnsi="Times New Roman" w:eastAsia="仿宋" w:cs="Times New Roman"/>
          <w:sz w:val="32"/>
          <w:szCs w:val="32"/>
        </w:rPr>
        <w:t>作为大型仪器设备公共服务平台，仪器设备总值</w:t>
      </w:r>
      <w:r>
        <w:rPr>
          <w:rFonts w:hint="eastAsia" w:ascii="Times New Roman" w:hAnsi="Times New Roman" w:eastAsia="仿宋" w:cs="Times New Roman"/>
          <w:sz w:val="32"/>
          <w:szCs w:val="32"/>
        </w:rPr>
        <w:t>近亿元</w:t>
      </w:r>
      <w:r>
        <w:rPr>
          <w:rFonts w:ascii="Times New Roman" w:hAnsi="Times New Roman" w:eastAsia="仿宋" w:cs="Times New Roman"/>
          <w:sz w:val="32"/>
          <w:szCs w:val="32"/>
        </w:rPr>
        <w:t>，</w:t>
      </w:r>
      <w:r>
        <w:rPr>
          <w:rFonts w:hint="eastAsia" w:ascii="Times New Roman" w:hAnsi="Times New Roman" w:eastAsia="仿宋" w:cs="Times New Roman"/>
          <w:sz w:val="32"/>
          <w:szCs w:val="32"/>
        </w:rPr>
        <w:t>面向校内外开放，提供科技服务。</w:t>
      </w:r>
    </w:p>
    <w:p>
      <w:pPr>
        <w:numPr>
          <w:ilvl w:val="0"/>
          <w:numId w:val="1"/>
        </w:numPr>
        <w:ind w:firstLine="707" w:firstLineChars="221"/>
        <w:rPr>
          <w:rFonts w:ascii="黑体" w:hAnsi="黑体" w:eastAsia="黑体" w:cs="黑体"/>
          <w:sz w:val="32"/>
          <w:szCs w:val="32"/>
        </w:rPr>
      </w:pPr>
      <w:r>
        <w:rPr>
          <w:rFonts w:hint="eastAsia" w:ascii="黑体" w:hAnsi="黑体" w:eastAsia="黑体" w:cs="黑体"/>
          <w:sz w:val="32"/>
          <w:szCs w:val="32"/>
        </w:rPr>
        <w:t>教学科研团队</w:t>
      </w:r>
    </w:p>
    <w:p>
      <w:pPr>
        <w:spacing w:line="550" w:lineRule="exact"/>
        <w:ind w:firstLine="707" w:firstLineChars="221"/>
        <w:rPr>
          <w:rFonts w:ascii="Times New Roman" w:hAnsi="Times New Roman" w:eastAsia="仿宋" w:cs="Times New Roman"/>
          <w:sz w:val="32"/>
          <w:szCs w:val="32"/>
        </w:rPr>
      </w:pPr>
      <w:r>
        <w:rPr>
          <w:rFonts w:hint="eastAsia" w:ascii="Times New Roman" w:hAnsi="Times New Roman" w:eastAsia="仿宋" w:cs="Times New Roman"/>
          <w:sz w:val="32"/>
          <w:szCs w:val="32"/>
        </w:rPr>
        <w:t>化学学院现有教职员工71人，平均年龄39岁，其中具有正高级职称24人、副高级职称26人。其中柔性引进院士1名，教育部“长江学者”特聘教授</w:t>
      </w:r>
      <w:r>
        <w:rPr>
          <w:rFonts w:ascii="Times New Roman" w:hAnsi="Times New Roman" w:eastAsia="仿宋" w:cs="Times New Roman"/>
          <w:sz w:val="32"/>
          <w:szCs w:val="32"/>
        </w:rPr>
        <w:t>4</w:t>
      </w:r>
      <w:r>
        <w:rPr>
          <w:rFonts w:hint="eastAsia" w:ascii="Times New Roman" w:hAnsi="Times New Roman" w:eastAsia="仿宋" w:cs="Times New Roman"/>
          <w:sz w:val="32"/>
          <w:szCs w:val="32"/>
        </w:rPr>
        <w:t>人，国家百干万人才工程国家级人选1人，国家“万人计划”科技创新领军人才2人，享受国务院政府特殊律贴专家3 人，入选中国青年女科学家奖、教育部跨世纪/新世纪优秀人才、自治区科技创新领军人才、自治区青年拔尖人才、自治区杰出青年、优秀青年等各类人才计划20余人。该团队为教育部创新团队，也是全国首批“黄大年式”教师团队。</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现有科研平台</w:t>
      </w:r>
    </w:p>
    <w:p>
      <w:pPr>
        <w:ind w:firstLine="707" w:firstLineChars="221"/>
        <w:rPr>
          <w:rFonts w:ascii="黑体" w:hAnsi="黑体" w:eastAsia="黑体" w:cs="黑体"/>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学院现有1</w:t>
      </w:r>
      <w:r>
        <w:rPr>
          <w:rFonts w:ascii="Times New Roman" w:hAnsi="Times New Roman" w:eastAsia="仿宋" w:cs="Times New Roman"/>
          <w:color w:val="000000" w:themeColor="text1"/>
          <w:sz w:val="32"/>
          <w:szCs w:val="32"/>
          <w14:textFill>
            <w14:solidFill>
              <w14:schemeClr w14:val="tx1"/>
            </w14:solidFill>
          </w14:textFill>
        </w:rPr>
        <w:t>.8</w:t>
      </w:r>
      <w:r>
        <w:rPr>
          <w:rFonts w:hint="eastAsia" w:ascii="Times New Roman" w:hAnsi="Times New Roman" w:eastAsia="仿宋" w:cs="Times New Roman"/>
          <w:color w:val="000000" w:themeColor="text1"/>
          <w:sz w:val="32"/>
          <w:szCs w:val="32"/>
          <w14:textFill>
            <w14:solidFill>
              <w14:schemeClr w14:val="tx1"/>
            </w14:solidFill>
          </w14:textFill>
        </w:rPr>
        <w:t>万平方米的实验室大楼，</w:t>
      </w:r>
      <w:r>
        <w:rPr>
          <w:rFonts w:ascii="Times New Roman" w:hAnsi="Times New Roman" w:eastAsia="仿宋" w:cs="Times New Roman"/>
          <w:color w:val="000000" w:themeColor="text1"/>
          <w:sz w:val="32"/>
          <w:szCs w:val="32"/>
          <w14:textFill>
            <w14:solidFill>
              <w14:schemeClr w14:val="tx1"/>
            </w14:solidFill>
          </w14:textFill>
        </w:rPr>
        <w:t>拥有省部共建“碳基能源资源化学与利用”国家重点实验室、国家“煤炭清洁转化与煤基碳材料”</w:t>
      </w:r>
      <w:r>
        <w:rPr>
          <w:rFonts w:hint="eastAsia" w:ascii="Times New Roman" w:hAnsi="Times New Roman" w:eastAsia="仿宋" w:cs="Times New Roman"/>
          <w:color w:val="000000" w:themeColor="text1"/>
          <w:sz w:val="32"/>
          <w:szCs w:val="32"/>
          <w14:textFill>
            <w14:solidFill>
              <w14:schemeClr w14:val="tx1"/>
            </w14:solidFill>
          </w14:textFill>
        </w:rPr>
        <w:t>高等学校学科创新引智基地</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sz w:val="32"/>
          <w:szCs w:val="32"/>
        </w:rPr>
        <w:t>“能源材料化学”教育部重点实验室、“先进功能材料”自治区重点实验室、“新疆环境功能材料”自治区工程技术研究中心等科研创新平台。</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近年成果</w:t>
      </w:r>
    </w:p>
    <w:p>
      <w:pPr>
        <w:ind w:firstLine="640" w:firstLineChars="200"/>
        <w:rPr>
          <w:rFonts w:ascii="方正仿宋_GB2312" w:hAnsi="方正仿宋_GB2312" w:eastAsia="方正仿宋_GB2312" w:cs="方正仿宋_GB2312"/>
          <w:sz w:val="32"/>
          <w:szCs w:val="32"/>
        </w:rPr>
      </w:pPr>
      <w:r>
        <w:rPr>
          <w:rFonts w:hint="eastAsia" w:ascii="Times New Roman" w:hAnsi="Times New Roman" w:eastAsia="仿宋" w:cs="Times New Roman"/>
          <w:sz w:val="32"/>
          <w:szCs w:val="32"/>
        </w:rPr>
        <w:t>学院</w:t>
      </w:r>
      <w:r>
        <w:rPr>
          <w:rFonts w:ascii="Times New Roman" w:hAnsi="Times New Roman" w:eastAsia="仿宋" w:cs="Times New Roman"/>
          <w:sz w:val="32"/>
          <w:szCs w:val="32"/>
        </w:rPr>
        <w:t>围绕新疆优势特色矿产资源的高效开发和综合利用，在煤基碳材料、煤炭催化转化等领域，形成了一定的优势和特色，取得了系列创新性研究成果。</w:t>
      </w:r>
      <w:r>
        <w:rPr>
          <w:rFonts w:hint="eastAsia" w:ascii="Times New Roman" w:hAnsi="Times New Roman" w:eastAsia="仿宋" w:cs="Times New Roman"/>
          <w:sz w:val="32"/>
          <w:szCs w:val="32"/>
        </w:rPr>
        <w:t>近</w:t>
      </w:r>
      <w:r>
        <w:rPr>
          <w:rFonts w:ascii="Times New Roman" w:hAnsi="Times New Roman" w:eastAsia="仿宋" w:cs="Times New Roman"/>
          <w:sz w:val="32"/>
          <w:szCs w:val="32"/>
        </w:rPr>
        <w:t>五年，承担各类科研项目300余项，经费超亿元；获自治区自然科学一等奖</w:t>
      </w:r>
      <w:r>
        <w:rPr>
          <w:rFonts w:hint="eastAsia" w:ascii="Times New Roman" w:hAnsi="Times New Roman" w:eastAsia="仿宋" w:cs="Times New Roman"/>
          <w:sz w:val="32"/>
          <w:szCs w:val="32"/>
        </w:rPr>
        <w:t>2</w:t>
      </w:r>
      <w:r>
        <w:rPr>
          <w:rFonts w:ascii="Times New Roman" w:hAnsi="Times New Roman" w:eastAsia="仿宋" w:cs="Times New Roman"/>
          <w:sz w:val="32"/>
          <w:szCs w:val="32"/>
        </w:rPr>
        <w:t>项，二等奖</w:t>
      </w:r>
      <w:r>
        <w:rPr>
          <w:rFonts w:hint="eastAsia" w:ascii="Times New Roman" w:hAnsi="Times New Roman" w:eastAsia="仿宋" w:cs="Times New Roman"/>
          <w:sz w:val="32"/>
          <w:szCs w:val="32"/>
        </w:rPr>
        <w:t>2</w:t>
      </w:r>
      <w:r>
        <w:rPr>
          <w:rFonts w:ascii="Times New Roman" w:hAnsi="Times New Roman" w:eastAsia="仿宋" w:cs="Times New Roman"/>
          <w:sz w:val="32"/>
          <w:szCs w:val="32"/>
        </w:rPr>
        <w:t>项，自治区科技进步一等奖3项，二等奖1项；先后在</w:t>
      </w:r>
      <w:r>
        <w:rPr>
          <w:rFonts w:hint="eastAsia" w:ascii="Times New Roman" w:hAnsi="Times New Roman" w:eastAsia="仿宋" w:cs="Times New Roman"/>
          <w:sz w:val="32"/>
          <w:szCs w:val="32"/>
        </w:rPr>
        <w:t>J</w:t>
      </w:r>
      <w:r>
        <w:rPr>
          <w:rFonts w:ascii="Times New Roman" w:hAnsi="Times New Roman" w:eastAsia="仿宋" w:cs="Times New Roman"/>
          <w:sz w:val="32"/>
          <w:szCs w:val="32"/>
        </w:rPr>
        <w:t>. Am. Soc. Chem., Angew. Chem. Int. Ed., Adv. Funct. Mater., Nano Energy, J. Mater. Chem. A, ACS Appl. Mater. Inter., Small, Chem. Sci, Carbon, Chem. Commun., J. Org. Chem等被SCI收录论文400余篇。</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未来发展方向</w:t>
      </w:r>
    </w:p>
    <w:p>
      <w:pPr>
        <w:ind w:firstLine="707" w:firstLineChars="221"/>
        <w:rPr>
          <w:rFonts w:ascii="Times New Roman" w:hAnsi="Times New Roman" w:eastAsia="仿宋" w:cs="Times New Roman"/>
          <w:sz w:val="32"/>
          <w:szCs w:val="32"/>
        </w:rPr>
      </w:pPr>
      <w:r>
        <w:rPr>
          <w:rFonts w:hint="eastAsia" w:ascii="Times New Roman" w:hAnsi="Times New Roman" w:eastAsia="仿宋" w:cs="Times New Roman"/>
          <w:sz w:val="32"/>
          <w:szCs w:val="32"/>
        </w:rPr>
        <w:t>基于新疆丰富的煤炭、油气、石墨等矿产资源，围绕国家能源发展战略，以新疆碳基能源资源清洁高效转化与高值化利用为目标，以“人才培养、学科建设、科学研究、技术突破”四位一体创新能力提升为根本任务，围绕碳基能源资源化学基础、碳基功能材料、碳基能源资源催化转化三个特色研究方向开展科学研究，推动科技成果的转化，服务于新疆化工及新材料等产业的发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联系人及联系方式</w:t>
      </w:r>
    </w:p>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分管领导：郭老师0991-2111637  </w:t>
      </w:r>
      <w:r>
        <w:rPr>
          <w:rFonts w:ascii="Times New Roman" w:hAnsi="Times New Roman" w:eastAsia="仿宋" w:cs="Times New Roman"/>
          <w:sz w:val="32"/>
          <w:szCs w:val="32"/>
        </w:rPr>
        <w:t>jxguo1012@163.com</w:t>
      </w:r>
    </w:p>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人才专员：刘老师0</w:t>
      </w:r>
      <w:r>
        <w:rPr>
          <w:rFonts w:ascii="Times New Roman" w:hAnsi="Times New Roman" w:eastAsia="仿宋" w:cs="Times New Roman"/>
          <w:sz w:val="32"/>
          <w:szCs w:val="32"/>
        </w:rPr>
        <w:t>991-21116</w:t>
      </w:r>
      <w:r>
        <w:rPr>
          <w:rFonts w:hint="eastAsia" w:ascii="Times New Roman" w:hAnsi="Times New Roman" w:eastAsia="仿宋" w:cs="Times New Roman"/>
          <w:sz w:val="32"/>
          <w:szCs w:val="32"/>
        </w:rPr>
        <w:t>36  liujm@xju.edu.cn</w:t>
      </w:r>
    </w:p>
    <w:p>
      <w:pPr>
        <w:spacing w:line="520" w:lineRule="exact"/>
        <w:ind w:firstLine="640" w:firstLineChars="200"/>
        <w:rPr>
          <w:rFonts w:ascii="Times New Roman" w:hAnsi="Times New Roman" w:eastAsia="仿宋" w:cs="Times New Roman"/>
          <w:sz w:val="32"/>
          <w:szCs w:val="32"/>
        </w:rPr>
      </w:pPr>
    </w:p>
    <w:p>
      <w:pPr>
        <w:ind w:left="420" w:leftChars="200"/>
        <w:rPr>
          <w:rFonts w:ascii="黑体" w:hAnsi="黑体" w:eastAsia="黑体" w:cs="黑体"/>
          <w:sz w:val="32"/>
          <w:szCs w:val="32"/>
        </w:rPr>
      </w:pPr>
    </w:p>
    <w:p>
      <w:pPr>
        <w:ind w:left="420" w:leftChars="200"/>
        <w:rPr>
          <w:rFonts w:ascii="Times New Roman" w:hAnsi="Times New Roman" w:eastAsia="仿宋" w:cs="Times New Roman"/>
          <w:sz w:val="32"/>
          <w:szCs w:val="32"/>
        </w:rPr>
      </w:pPr>
      <w:r>
        <w:rPr>
          <w:rFonts w:hint="eastAsia" w:ascii="黑体" w:hAnsi="黑体" w:eastAsia="黑体" w:cs="黑体"/>
          <w:sz w:val="32"/>
          <w:szCs w:val="32"/>
        </w:rPr>
        <w:t xml:space="preserve">             </w:t>
      </w:r>
      <w:r>
        <w:rPr>
          <w:rFonts w:hint="eastAsia" w:ascii="方正仿宋_GB2312" w:hAnsi="方正仿宋_GB2312" w:eastAsia="方正仿宋_GB2312" w:cs="方正仿宋_GB2312"/>
          <w:sz w:val="32"/>
          <w:szCs w:val="32"/>
        </w:rPr>
        <w:t xml:space="preserve"> </w:t>
      </w:r>
      <w:r>
        <w:rPr>
          <w:rFonts w:hint="eastAsia" w:ascii="Times New Roman" w:hAnsi="Times New Roman" w:eastAsia="仿宋" w:cs="Times New Roman"/>
          <w:sz w:val="32"/>
          <w:szCs w:val="32"/>
        </w:rPr>
        <w:t>新疆大学化学学院（应用化学研究所）</w:t>
      </w:r>
    </w:p>
    <w:p>
      <w:pPr>
        <w:ind w:left="420" w:leftChars="200"/>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                         2023年7月23日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902BC8A-F27E-427C-954E-CA6804363DF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4C5BAB5-C6A8-488F-AD7C-8038FE1C0407}"/>
  </w:font>
  <w:font w:name="方正小标宋_GBK">
    <w:panose1 w:val="02000000000000000000"/>
    <w:charset w:val="86"/>
    <w:family w:val="script"/>
    <w:pitch w:val="default"/>
    <w:sig w:usb0="A00002BF" w:usb1="38CF7CFA" w:usb2="00082016" w:usb3="00000000" w:csb0="00040001" w:csb1="00000000"/>
    <w:embedRegular r:id="rId3" w:fontKey="{3362614C-9DEC-4249-80E8-F8CF3525E178}"/>
  </w:font>
  <w:font w:name="方正仿宋_GBK">
    <w:panose1 w:val="02000000000000000000"/>
    <w:charset w:val="86"/>
    <w:family w:val="script"/>
    <w:pitch w:val="default"/>
    <w:sig w:usb0="A00002BF" w:usb1="38CF7CFA" w:usb2="00082016" w:usb3="00000000" w:csb0="00040001" w:csb1="00000000"/>
    <w:embedRegular r:id="rId4" w:fontKey="{CF2EC91B-346D-4E52-A822-D38C7BF040CA}"/>
  </w:font>
  <w:font w:name="方正仿宋_GB2312">
    <w:panose1 w:val="02000000000000000000"/>
    <w:charset w:val="86"/>
    <w:family w:val="auto"/>
    <w:pitch w:val="default"/>
    <w:sig w:usb0="A00002BF" w:usb1="184F6CFA" w:usb2="00000012" w:usb3="00000000" w:csb0="00040001" w:csb1="00000000"/>
    <w:embedRegular r:id="rId5" w:fontKey="{1E9E023B-184B-4FFA-AA43-AD753E74E856}"/>
  </w:font>
  <w:font w:name="仿宋">
    <w:panose1 w:val="02010609060101010101"/>
    <w:charset w:val="86"/>
    <w:family w:val="modern"/>
    <w:pitch w:val="default"/>
    <w:sig w:usb0="800002BF" w:usb1="38CF7CFA" w:usb2="00000016" w:usb3="00000000" w:csb0="00040001" w:csb1="00000000"/>
    <w:embedRegular r:id="rId6" w:fontKey="{FA411E16-B570-46AF-B423-030AB833B37C}"/>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1B7EB"/>
    <w:multiLevelType w:val="singleLevel"/>
    <w:tmpl w:val="1121B7EB"/>
    <w:lvl w:ilvl="0" w:tentative="0">
      <w:start w:val="3"/>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N2RkZWVhYThkMWQ0ODg4ZTgwZWQ4NTY3OGM3MzUifQ=="/>
  </w:docVars>
  <w:rsids>
    <w:rsidRoot w:val="218E39B7"/>
    <w:rsid w:val="00381C67"/>
    <w:rsid w:val="009E41B3"/>
    <w:rsid w:val="00BE61B3"/>
    <w:rsid w:val="00C51508"/>
    <w:rsid w:val="00CB061A"/>
    <w:rsid w:val="00F70477"/>
    <w:rsid w:val="00F83B8F"/>
    <w:rsid w:val="218E39B7"/>
    <w:rsid w:val="4FB60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character" w:styleId="5">
    <w:name w:val="Hyperlink"/>
    <w:basedOn w:val="4"/>
    <w:qFormat/>
    <w:uiPriority w:val="0"/>
    <w:rPr>
      <w:color w:val="0000FF"/>
      <w:u w:val="single"/>
    </w:rPr>
  </w:style>
  <w:style w:type="paragraph" w:styleId="6">
    <w:name w:val="List Paragraph"/>
    <w:basedOn w:val="1"/>
    <w:unhideWhenUsed/>
    <w:uiPriority w:val="99"/>
    <w:pPr>
      <w:ind w:firstLine="420" w:firstLineChars="200"/>
    </w:pPr>
  </w:style>
  <w:style w:type="paragraph" w:customStyle="1" w:styleId="7">
    <w:name w:val="Revision"/>
    <w:hidden/>
    <w:unhideWhenUsed/>
    <w:uiPriority w:val="99"/>
    <w:rPr>
      <w:rFonts w:asciiTheme="minorHAnsi" w:hAnsiTheme="minorHAnsi" w:eastAsiaTheme="minorEastAsia" w:cstheme="minorBidi"/>
      <w:kern w:val="2"/>
      <w:sz w:val="21"/>
      <w:szCs w:val="24"/>
      <w:lang w:val="en-US" w:eastAsia="zh-CN" w:bidi="ar-SA"/>
    </w:rPr>
  </w:style>
  <w:style w:type="character" w:customStyle="1" w:styleId="8">
    <w:name w:val="批注框文本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1288</Words>
  <Characters>1483</Characters>
  <Lines>11</Lines>
  <Paragraphs>3</Paragraphs>
  <TotalTime>0</TotalTime>
  <ScaleCrop>false</ScaleCrop>
  <LinksUpToDate>false</LinksUpToDate>
  <CharactersWithSpaces>1556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2023-07-23T08:53:00Z</dcterms:created>
  <dc:creator>Mr.言午</dc:creator>
  <cp:lastModifiedBy>Mr.言午</cp:lastModifiedBy>
  <dcterms:modified xsi:type="dcterms:W3CDTF">2023-08-19T02:52:29Z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3C309382A48D48A2AA0DA06256D5F3DE_11</vt:lpwstr>
  </property>
</Properties>
</file>