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新疆大学国际文化交流学院高层次人才</w:t>
      </w:r>
    </w:p>
    <w:p>
      <w:pPr>
        <w:jc w:val="center"/>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引进公告</w:t>
      </w:r>
    </w:p>
    <w:p>
      <w:pPr>
        <w:jc w:val="both"/>
        <w:rPr>
          <w:rFonts w:hint="eastAsia"/>
          <w:sz w:val="44"/>
          <w:szCs w:val="44"/>
          <w:lang w:val="en-US" w:eastAsia="zh-CN"/>
        </w:rPr>
      </w:pPr>
    </w:p>
    <w:p>
      <w:pPr>
        <w:pageBreakBefore w:val="0"/>
        <w:numPr>
          <w:ilvl w:val="0"/>
          <w:numId w:val="0"/>
        </w:numPr>
        <w:kinsoku/>
        <w:wordWrap/>
        <w:overflowPunct/>
        <w:topLinePunct w:val="0"/>
        <w:autoSpaceDE/>
        <w:autoSpaceDN/>
        <w:bidi w:val="0"/>
        <w:adjustRightInd/>
        <w:snapToGrid/>
        <w:spacing w:line="560" w:lineRule="exact"/>
        <w:ind w:left="8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一、学院发展历史</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国际文化交流学院成立于2008年1月，是新疆大学专门从事汉语国际教育及国际学生教学、科研、管理、国际中文教育和中外合作办学等工作的机构，其前身是新疆大学人文学院对外汉语教学中心，至今已经拥有近40年的对外汉语教学历史。学院目前有中国学生汉语国际教育本科专业、硕士学位点及国际学生汉语言本科专业,同时承担着全校国际学生本、硕、博士学生的中文和中国国情教育以及教育部语合中心各类来华团组的培训工作。</w:t>
      </w:r>
    </w:p>
    <w:p>
      <w:pPr>
        <w:pageBreakBefore w:val="0"/>
        <w:numPr>
          <w:ilvl w:val="0"/>
          <w:numId w:val="0"/>
        </w:numPr>
        <w:kinsoku/>
        <w:wordWrap/>
        <w:overflowPunct/>
        <w:topLinePunct w:val="0"/>
        <w:autoSpaceDE/>
        <w:autoSpaceDN/>
        <w:bidi w:val="0"/>
        <w:adjustRightInd/>
        <w:snapToGrid/>
        <w:spacing w:line="560" w:lineRule="exact"/>
        <w:ind w:left="8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二、学科发展方向和特色亮点</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xml:space="preserve"> 学院设有汉语国际教育教研室、国际学生教育教研室、丝路核心区语言文化研究中心等教研机构。此外，教育部中外语言交流合作中心还在学院设立了“丝路沿线国家本土汉语教师培训基地”，自治区教育厅设立了“中西亚区域研究与汉语人才培养基地”。</w:t>
      </w:r>
    </w:p>
    <w:p>
      <w:pPr>
        <w:pStyle w:val="5"/>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学院负责中国政府奖学金、孔子学院奖学金、新疆政府奖学金自主招生项目，设有国家HSK（汉语水平考试）网络考试考点。为加强汉语国际教育专业学生的实践能力，进一步提升学生的外语水平和中文国际教育教学水平，学院积极开展与周边国家的交流合作，凭借新疆大学与俄罗斯、吉尔吉斯斯坦两国的三所高校合作共建的3所孔子学院以及与俄罗斯、哈萨克斯坦、吉尔吉斯斯坦、塔吉克斯坦等国家的多所高校建立的合作关系，常态化开展学生互换交流学习、教师互访讲学、远程线上授课、中亚本土汉语教师培训、来华大学生夏令营/冬令营等多个合作交流培养项目，并先后建立了12个汉语国际教育专业海外实习基地。每年派出本科学生赴海外合作院校开展俄语学习、汉语教学与文化实践实习等交流活动，有百余名研究生赴国外孔子学院任汉语教师志愿者或开展实习活动。2020年以来，派出近20名本硕学生通过网络课程形式为蒙古国、泰国、吉尔吉斯斯坦和俄罗斯的孔子学院开展教学活动，2022年，派出10余名硕士研究生赴泰国、柬埔寨、吉尔吉斯、俄罗斯、毛里求斯等国任志愿者，为国际中文教育、促进中外人民友谊做出了贡献。为了拓宽实习就业渠道并积极服务社会，学院在疆内7所院校建设实训实习基地，仅2022年派出70名左右本硕学生以线上线下结合的方式为实习院校开展大专和大学学生国家通用语及相关课程教学工作。 2022年，学院新建微格教学和国际中文教育教学资源建设及实践育人平台两个教学</w:t>
      </w:r>
      <w:bookmarkStart w:id="0" w:name="_GoBack"/>
      <w:bookmarkEnd w:id="0"/>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实验室。</w:t>
      </w:r>
    </w:p>
    <w:p>
      <w:pPr>
        <w:pageBreakBefore w:val="0"/>
        <w:numPr>
          <w:ilvl w:val="0"/>
          <w:numId w:val="0"/>
        </w:numPr>
        <w:kinsoku/>
        <w:wordWrap/>
        <w:overflowPunct/>
        <w:topLinePunct w:val="0"/>
        <w:autoSpaceDE/>
        <w:autoSpaceDN/>
        <w:bidi w:val="0"/>
        <w:adjustRightInd/>
        <w:snapToGrid/>
        <w:spacing w:line="560" w:lineRule="exact"/>
        <w:ind w:left="8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三、教学科研团队</w:t>
      </w:r>
    </w:p>
    <w:p>
      <w:pPr>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学院现有一批高素质、高学历、教学经验丰富的专职教师和教学管理人员。2022年，学院共有专职教师28人，其中教授3人，副教授7人，硕士研究生导师12人；博士学位教师4人，在读博士3人，近二十名教职工具有海外留学或教学经历。教师专业背景涉及语言学、文学、英语、俄语、教育学、心理学等多个学科，形成了“纵向有梯队、横向有交叉”的师资队伍。</w:t>
      </w:r>
    </w:p>
    <w:p>
      <w:pPr>
        <w:pageBreakBefore w:val="0"/>
        <w:numPr>
          <w:ilvl w:val="0"/>
          <w:numId w:val="0"/>
        </w:numPr>
        <w:kinsoku/>
        <w:wordWrap/>
        <w:overflowPunct/>
        <w:topLinePunct w:val="0"/>
        <w:autoSpaceDE/>
        <w:autoSpaceDN/>
        <w:bidi w:val="0"/>
        <w:adjustRightInd/>
        <w:snapToGrid/>
        <w:spacing w:line="560" w:lineRule="exact"/>
        <w:ind w:left="8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四、现有科研平台</w:t>
      </w:r>
    </w:p>
    <w:p>
      <w:pPr>
        <w:pStyle w:val="5"/>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2022年，在科研方面，学院教师获批教育部语合中心项目2项，经费13万元；教育厅中亚汉推基地项目7项，经费26万元；教育工委党建课题1项，经费5万元；横向课题1项，经费12.44万；校级培育项目13项，经费30万元。科研经费总计86.44万元。发表论文25篇，其中四区2篇。</w:t>
      </w:r>
    </w:p>
    <w:p>
      <w:pPr>
        <w:pageBreakBefore w:val="0"/>
        <w:numPr>
          <w:ilvl w:val="0"/>
          <w:numId w:val="0"/>
        </w:numPr>
        <w:kinsoku/>
        <w:wordWrap/>
        <w:overflowPunct/>
        <w:topLinePunct w:val="0"/>
        <w:autoSpaceDE/>
        <w:autoSpaceDN/>
        <w:bidi w:val="0"/>
        <w:adjustRightInd/>
        <w:snapToGrid/>
        <w:spacing w:line="560" w:lineRule="exact"/>
        <w:ind w:left="8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五、近年成果</w:t>
      </w:r>
    </w:p>
    <w:p>
      <w:pPr>
        <w:pStyle w:val="5"/>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xml:space="preserve"> 2022年，学院获批校级金课、课程思政标杆课、课程思政示范课各1门，研究生精品课程1门、研究生课程思政示范项目1项；获批教育部2022年第一批产学合作协同育人项目1项，国家级、自治区级、校级大学生创新训练项目各1项；获批省部级教研项目2项，经费34万元，校级教改项目4项；获批两项“双一流”建设教学平台，经费54万元；入选全校通识教育选修课程5门。教师荣获“第二届高校教师教学创新大赛新疆赛区三等奖”“新疆大学第二届高校教师教学创新大赛一等奖”“新疆大学2021年课程思政教学能手”“新疆大学青年教师教学竞赛二等奖”“第八届新疆高校俄语言语技能大赛优秀指导教师”等荣誉。</w:t>
      </w:r>
    </w:p>
    <w:p>
      <w:pPr>
        <w:pageBreakBefore w:val="0"/>
        <w:numPr>
          <w:ilvl w:val="0"/>
          <w:numId w:val="0"/>
        </w:numPr>
        <w:kinsoku/>
        <w:wordWrap/>
        <w:overflowPunct/>
        <w:topLinePunct w:val="0"/>
        <w:autoSpaceDE/>
        <w:autoSpaceDN/>
        <w:bidi w:val="0"/>
        <w:adjustRightInd/>
        <w:snapToGrid/>
        <w:spacing w:line="560" w:lineRule="exact"/>
        <w:ind w:left="8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六、未来发展方向</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zh-CN" w:eastAsia="zh-CN" w:bidi="ar"/>
        </w:rPr>
      </w:pPr>
      <w:r>
        <w:rPr>
          <w:rFonts w:hint="eastAsia" w:ascii="方正仿宋_GBK" w:hAnsi="方正仿宋_GBK" w:eastAsia="方正仿宋_GBK" w:cs="方正仿宋_GBK"/>
          <w:i w:val="0"/>
          <w:iCs w:val="0"/>
          <w:caps w:val="0"/>
          <w:color w:val="000000"/>
          <w:spacing w:val="0"/>
          <w:kern w:val="0"/>
          <w:sz w:val="32"/>
          <w:szCs w:val="32"/>
          <w:shd w:val="clear" w:fill="FFFFFF"/>
          <w:lang w:val="zh-CN" w:eastAsia="zh-CN" w:bidi="ar"/>
        </w:rPr>
        <w:t>提升国际学生、汉语国际教育本硕学生培养质量；建设1-2个优秀课程团队，建成以本院教师为主的硕士研究生课程团队；提升学院服务区域发展、国家战略的能力，拓展学院发展空间。将汉语国际教育本科专业建设为一流专业；提升汉语国际教育专业硕士培养服务社会、服务国家战略的能力；建成以中文国际教育和中国语言文化传播为主要方向的研究团队；建立有地域特色、能够促进学校一流学科发展、服务一带一路建设的国际学生培养项目。</w:t>
      </w:r>
    </w:p>
    <w:p>
      <w:pPr>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七、联系人及联系方式</w:t>
      </w:r>
    </w:p>
    <w:p>
      <w:pPr>
        <w:pageBreakBefore w:val="0"/>
        <w:numPr>
          <w:ilvl w:val="0"/>
          <w:numId w:val="0"/>
        </w:numPr>
        <w:kinsoku/>
        <w:wordWrap/>
        <w:overflowPunct/>
        <w:topLinePunct w:val="0"/>
        <w:autoSpaceDE/>
        <w:autoSpaceDN/>
        <w:bidi w:val="0"/>
        <w:adjustRightInd/>
        <w:snapToGrid/>
        <w:spacing w:line="560" w:lineRule="exact"/>
        <w:ind w:left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王葵  院长        联系方式：13999249582  邮箱：351797929@qq.com</w:t>
      </w:r>
    </w:p>
    <w:p>
      <w:pPr>
        <w:pStyle w:val="2"/>
        <w:pageBreakBefore w:val="0"/>
        <w:kinsoku/>
        <w:wordWrap/>
        <w:overflowPunct/>
        <w:topLinePunct w:val="0"/>
        <w:autoSpaceDE/>
        <w:autoSpaceDN/>
        <w:bidi w:val="0"/>
        <w:adjustRightInd/>
        <w:snapToGrid/>
        <w:spacing w:line="560" w:lineRule="exact"/>
        <w:ind w:left="643" w:hanging="643" w:hangingChars="200"/>
        <w:textAlignment w:val="auto"/>
        <w:rPr>
          <w:rFonts w:hint="eastAsia" w:ascii="方正仿宋_GBK" w:hAnsi="方正仿宋_GBK" w:eastAsia="方正仿宋_GBK" w:cs="方正仿宋_GBK"/>
          <w:b w:val="0"/>
          <w:bCs w:val="0"/>
          <w:i w:val="0"/>
          <w:iCs w:val="0"/>
          <w:caps w:val="0"/>
          <w:color w:val="000000"/>
          <w:spacing w:val="0"/>
          <w:kern w:val="0"/>
          <w:sz w:val="32"/>
          <w:szCs w:val="32"/>
          <w:shd w:val="clear" w:fill="FFFFFF"/>
          <w:lang w:val="en-US" w:eastAsia="zh-CN" w:bidi="ar"/>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b w:val="0"/>
          <w:bCs w:val="0"/>
          <w:i w:val="0"/>
          <w:iCs w:val="0"/>
          <w:caps w:val="0"/>
          <w:color w:val="000000"/>
          <w:spacing w:val="0"/>
          <w:kern w:val="0"/>
          <w:sz w:val="32"/>
          <w:szCs w:val="32"/>
          <w:shd w:val="clear" w:fill="FFFFFF"/>
          <w:lang w:val="en-US" w:eastAsia="zh-CN" w:bidi="ar"/>
        </w:rPr>
        <w:t xml:space="preserve"> 王云力  人事专干  联系方式：13999809606  邮箱：1540572210@qq.con</w:t>
      </w:r>
    </w:p>
    <w:p>
      <w:pPr>
        <w:numPr>
          <w:ilvl w:val="0"/>
          <w:numId w:val="0"/>
        </w:numPr>
        <w:ind w:leftChars="200"/>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numPr>
          <w:ilvl w:val="0"/>
          <w:numId w:val="0"/>
        </w:numPr>
        <w:ind w:leftChars="200"/>
        <w:jc w:val="right"/>
        <w:rPr>
          <w:rFonts w:hint="eastAsia" w:ascii="方正仿宋_GBK" w:hAnsi="方正仿宋_GBK" w:eastAsia="方正仿宋_GBK" w:cs="方正仿宋_GBK"/>
          <w:sz w:val="32"/>
          <w:szCs w:val="32"/>
          <w:lang w:val="en-US" w:eastAsia="zh-CN"/>
        </w:rPr>
      </w:pPr>
    </w:p>
    <w:p>
      <w:pPr>
        <w:numPr>
          <w:ilvl w:val="0"/>
          <w:numId w:val="0"/>
        </w:numPr>
        <w:ind w:leftChars="200"/>
        <w:jc w:val="right"/>
        <w:rPr>
          <w:rFonts w:hint="eastAsia" w:ascii="方正仿宋_GBK" w:hAnsi="方正仿宋_GBK" w:eastAsia="方正仿宋_GBK" w:cs="方正仿宋_GBK"/>
          <w:sz w:val="32"/>
          <w:szCs w:val="32"/>
          <w:lang w:val="en-US" w:eastAsia="zh-CN"/>
        </w:rPr>
      </w:pPr>
    </w:p>
    <w:p>
      <w:pPr>
        <w:numPr>
          <w:ilvl w:val="0"/>
          <w:numId w:val="0"/>
        </w:numPr>
        <w:ind w:leftChars="200"/>
        <w:jc w:val="right"/>
        <w:rPr>
          <w:rFonts w:hint="eastAsia" w:ascii="方正仿宋_GBK" w:hAnsi="方正仿宋_GBK" w:eastAsia="方正仿宋_GBK" w:cs="方正仿宋_GBK"/>
          <w:sz w:val="32"/>
          <w:szCs w:val="32"/>
          <w:lang w:val="en-US" w:eastAsia="zh-CN"/>
        </w:rPr>
      </w:pPr>
    </w:p>
    <w:p>
      <w:pPr>
        <w:numPr>
          <w:ilvl w:val="0"/>
          <w:numId w:val="0"/>
        </w:numPr>
        <w:ind w:leftChars="200"/>
        <w:jc w:val="righ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新疆大学国际文化交流学院                       2023年7月20日</w:t>
      </w:r>
    </w:p>
    <w:p>
      <w:pPr>
        <w:numPr>
          <w:ilvl w:val="0"/>
          <w:numId w:val="0"/>
        </w:numPr>
        <w:ind w:leftChars="200"/>
        <w:jc w:val="right"/>
        <w:rPr>
          <w:rFonts w:hint="default" w:ascii="黑体" w:hAnsi="黑体" w:eastAsia="黑体" w:cs="黑体"/>
          <w:sz w:val="32"/>
          <w:szCs w:val="32"/>
          <w:lang w:val="en-US" w:eastAsia="zh-CN"/>
        </w:rPr>
      </w:pPr>
    </w:p>
    <w:p>
      <w:pPr>
        <w:numPr>
          <w:ilvl w:val="0"/>
          <w:numId w:val="0"/>
        </w:numPr>
        <w:jc w:val="both"/>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hM2NlZjA3ZDdhYzU1NGZmMDMzMWYxODExZjZlNjkifQ=="/>
  </w:docVars>
  <w:rsids>
    <w:rsidRoot w:val="218E39B7"/>
    <w:rsid w:val="01B675BC"/>
    <w:rsid w:val="0EBA5D87"/>
    <w:rsid w:val="18E45469"/>
    <w:rsid w:val="218E39B7"/>
    <w:rsid w:val="2D312CAD"/>
    <w:rsid w:val="313B20D5"/>
    <w:rsid w:val="3F89624C"/>
    <w:rsid w:val="437C1B91"/>
    <w:rsid w:val="486C0E54"/>
    <w:rsid w:val="4CD10909"/>
    <w:rsid w:val="4F1930F5"/>
    <w:rsid w:val="516A26A0"/>
    <w:rsid w:val="62FF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ascii="Calibri" w:hAnsi="Calibri"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Words>
  <Characters>1</Characters>
  <Lines>0</Lines>
  <Paragraphs>0</Paragraphs>
  <TotalTime>24</TotalTime>
  <ScaleCrop>false</ScaleCrop>
  <LinksUpToDate>false</LinksUpToDate>
  <CharactersWithSpaces>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2023-07-04T11:52:00Z</dcterms:created>
  <dc:creator>Mr.言午</dc:creator>
  <cp:lastModifiedBy>王云力</cp:lastModifiedBy>
  <dcterms:modified xsi:type="dcterms:W3CDTF">2023-07-21T08:20:05Z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3C309382A48D48A2AA0DA06256D5F3DE_11</vt:lpwstr>
  </property>
</Properties>
</file>