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04510" w14:textId="77777777" w:rsidR="003569AC" w:rsidRDefault="003569AC" w:rsidP="003569AC">
      <w:pPr>
        <w:shd w:val="clear" w:color="auto" w:fill="FFFFFF"/>
        <w:spacing w:line="440" w:lineRule="exact"/>
        <w:ind w:firstLineChars="200" w:firstLine="422"/>
        <w:rPr>
          <w:b/>
          <w:bCs/>
          <w:szCs w:val="21"/>
        </w:rPr>
      </w:pPr>
      <w:r>
        <w:rPr>
          <w:rFonts w:hint="eastAsia"/>
          <w:b/>
          <w:bCs/>
          <w:szCs w:val="21"/>
        </w:rPr>
        <w:t>附件</w:t>
      </w:r>
      <w:r>
        <w:rPr>
          <w:rFonts w:hint="eastAsia"/>
          <w:b/>
          <w:bCs/>
          <w:szCs w:val="21"/>
        </w:rPr>
        <w:t>4</w:t>
      </w:r>
      <w:r>
        <w:rPr>
          <w:rFonts w:hint="eastAsia"/>
          <w:b/>
          <w:bCs/>
          <w:szCs w:val="21"/>
        </w:rPr>
        <w:t>、引才待遇表</w:t>
      </w:r>
    </w:p>
    <w:p w14:paraId="3C7668C7" w14:textId="77777777" w:rsidR="003569AC" w:rsidRDefault="003569AC" w:rsidP="003569AC">
      <w:pPr>
        <w:shd w:val="clear" w:color="auto" w:fill="FFFFFF"/>
        <w:spacing w:line="440" w:lineRule="exact"/>
        <w:ind w:firstLineChars="200" w:firstLine="422"/>
        <w:rPr>
          <w:rFonts w:ascii="宋体" w:hAnsi="宋体" w:cs="宋体"/>
          <w:b/>
          <w:bCs/>
          <w:kern w:val="0"/>
          <w:szCs w:val="21"/>
        </w:rPr>
      </w:pPr>
      <w:r>
        <w:rPr>
          <w:rFonts w:ascii="宋体" w:hAnsi="宋体" w:cs="宋体" w:hint="eastAsia"/>
          <w:b/>
          <w:bCs/>
          <w:kern w:val="0"/>
          <w:szCs w:val="21"/>
        </w:rPr>
        <w:t>（1）高层次人才弹性协议工资制度</w:t>
      </w:r>
    </w:p>
    <w:tbl>
      <w:tblPr>
        <w:tblW w:w="4998" w:type="pct"/>
        <w:tblLook w:val="0000" w:firstRow="0" w:lastRow="0" w:firstColumn="0" w:lastColumn="0" w:noHBand="0" w:noVBand="0"/>
      </w:tblPr>
      <w:tblGrid>
        <w:gridCol w:w="3172"/>
        <w:gridCol w:w="5111"/>
      </w:tblGrid>
      <w:tr w:rsidR="003569AC" w14:paraId="7E0E3CDA" w14:textId="77777777" w:rsidTr="005A41DC">
        <w:trPr>
          <w:trHeight w:val="480"/>
        </w:trPr>
        <w:tc>
          <w:tcPr>
            <w:tcW w:w="1915" w:type="pct"/>
            <w:vMerge w:val="restart"/>
            <w:tcBorders>
              <w:top w:val="single" w:sz="8" w:space="0" w:color="4BACC6"/>
              <w:left w:val="single" w:sz="8" w:space="0" w:color="4BACC6"/>
              <w:bottom w:val="single" w:sz="18" w:space="0" w:color="FFFFFF"/>
              <w:right w:val="single" w:sz="8" w:space="0" w:color="4BACC6"/>
            </w:tcBorders>
            <w:shd w:val="clear" w:color="auto" w:fill="4BACC6"/>
            <w:vAlign w:val="center"/>
          </w:tcPr>
          <w:p w14:paraId="259E7EB3"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海外人才分类</w:t>
            </w:r>
          </w:p>
        </w:tc>
        <w:tc>
          <w:tcPr>
            <w:tcW w:w="3084" w:type="pct"/>
            <w:vMerge w:val="restart"/>
            <w:tcBorders>
              <w:top w:val="single" w:sz="8" w:space="0" w:color="4BACC6"/>
              <w:left w:val="single" w:sz="8" w:space="0" w:color="4BACC6"/>
              <w:bottom w:val="single" w:sz="18" w:space="0" w:color="FFFFFF"/>
              <w:right w:val="single" w:sz="8" w:space="0" w:color="4BACC6"/>
            </w:tcBorders>
            <w:shd w:val="clear" w:color="auto" w:fill="4BACC6"/>
            <w:vAlign w:val="center"/>
          </w:tcPr>
          <w:p w14:paraId="4C6F5BCA" w14:textId="77777777" w:rsidR="003569AC" w:rsidRDefault="003569AC" w:rsidP="005A41DC">
            <w:pPr>
              <w:widowControl/>
              <w:jc w:val="center"/>
              <w:textAlignment w:val="center"/>
              <w:rPr>
                <w:rFonts w:ascii="宋体" w:hAnsi="宋体" w:cs="宋体"/>
                <w:b/>
                <w:bCs/>
                <w:color w:val="FFFFFF"/>
                <w:kern w:val="0"/>
                <w:sz w:val="20"/>
                <w:szCs w:val="20"/>
                <w:lang w:bidi="ar"/>
              </w:rPr>
            </w:pPr>
            <w:r>
              <w:rPr>
                <w:rFonts w:ascii="宋体" w:hAnsi="宋体" w:cs="宋体" w:hint="eastAsia"/>
                <w:b/>
                <w:bCs/>
                <w:color w:val="FFFFFF"/>
                <w:kern w:val="0"/>
                <w:sz w:val="20"/>
                <w:szCs w:val="20"/>
                <w:lang w:bidi="ar"/>
              </w:rPr>
              <w:t>协议工资总额</w:t>
            </w:r>
          </w:p>
          <w:p w14:paraId="67212827"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（税前；单位：万元）</w:t>
            </w:r>
          </w:p>
        </w:tc>
      </w:tr>
      <w:tr w:rsidR="003569AC" w14:paraId="4EBFD559" w14:textId="77777777" w:rsidTr="005A41DC">
        <w:trPr>
          <w:trHeight w:val="720"/>
        </w:trPr>
        <w:tc>
          <w:tcPr>
            <w:tcW w:w="1915" w:type="pct"/>
            <w:vMerge/>
            <w:tcBorders>
              <w:top w:val="single" w:sz="18" w:space="0" w:color="FFFFFF"/>
              <w:left w:val="single" w:sz="8" w:space="0" w:color="4BACC6"/>
              <w:bottom w:val="single" w:sz="8" w:space="0" w:color="4BACC6"/>
              <w:right w:val="single" w:sz="8" w:space="0" w:color="4BACC6"/>
            </w:tcBorders>
            <w:shd w:val="clear" w:color="auto" w:fill="FFFFFF"/>
            <w:vAlign w:val="center"/>
          </w:tcPr>
          <w:p w14:paraId="03416B7D" w14:textId="77777777" w:rsidR="003569AC" w:rsidRDefault="003569AC" w:rsidP="005A41DC">
            <w:pPr>
              <w:jc w:val="center"/>
              <w:rPr>
                <w:rFonts w:ascii="宋体" w:hAnsi="宋体" w:cs="宋体"/>
                <w:color w:val="000000"/>
                <w:sz w:val="20"/>
                <w:szCs w:val="20"/>
              </w:rPr>
            </w:pPr>
          </w:p>
        </w:tc>
        <w:tc>
          <w:tcPr>
            <w:tcW w:w="3084" w:type="pct"/>
            <w:vMerge/>
            <w:tcBorders>
              <w:top w:val="single" w:sz="18" w:space="0" w:color="FFFFFF"/>
              <w:left w:val="single" w:sz="8" w:space="0" w:color="4BACC6"/>
              <w:bottom w:val="single" w:sz="8" w:space="0" w:color="4BACC6"/>
              <w:right w:val="single" w:sz="8" w:space="0" w:color="4BACC6"/>
            </w:tcBorders>
            <w:shd w:val="clear" w:color="auto" w:fill="FFFFFF"/>
            <w:vAlign w:val="center"/>
          </w:tcPr>
          <w:p w14:paraId="7FC54A49" w14:textId="77777777" w:rsidR="003569AC" w:rsidRDefault="003569AC" w:rsidP="005A41DC">
            <w:pPr>
              <w:jc w:val="center"/>
              <w:rPr>
                <w:rFonts w:ascii="宋体" w:hAnsi="宋体" w:cs="宋体"/>
                <w:color w:val="000000"/>
                <w:sz w:val="20"/>
                <w:szCs w:val="20"/>
              </w:rPr>
            </w:pPr>
          </w:p>
        </w:tc>
      </w:tr>
      <w:tr w:rsidR="003569AC" w14:paraId="372E3EA3" w14:textId="77777777" w:rsidTr="005A41DC">
        <w:trPr>
          <w:trHeight w:val="840"/>
        </w:trPr>
        <w:tc>
          <w:tcPr>
            <w:tcW w:w="1915" w:type="pct"/>
            <w:tcBorders>
              <w:top w:val="single" w:sz="18" w:space="0" w:color="FFFFFF"/>
              <w:left w:val="single" w:sz="8" w:space="0" w:color="4BACC6"/>
              <w:bottom w:val="single" w:sz="8" w:space="0" w:color="4BACC6"/>
              <w:right w:val="single" w:sz="8" w:space="0" w:color="4BACC6"/>
            </w:tcBorders>
            <w:shd w:val="clear" w:color="auto" w:fill="FFFFFF"/>
            <w:vAlign w:val="center"/>
          </w:tcPr>
          <w:p w14:paraId="3068876F"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对于教授层次海外人才</w:t>
            </w:r>
          </w:p>
        </w:tc>
        <w:tc>
          <w:tcPr>
            <w:tcW w:w="3084" w:type="pct"/>
            <w:tcBorders>
              <w:top w:val="single" w:sz="18" w:space="0" w:color="FFFFFF"/>
              <w:left w:val="single" w:sz="8" w:space="0" w:color="4BACC6"/>
              <w:bottom w:val="single" w:sz="8" w:space="0" w:color="4BACC6"/>
              <w:right w:val="single" w:sz="8" w:space="0" w:color="4BACC6"/>
            </w:tcBorders>
            <w:shd w:val="clear" w:color="auto" w:fill="FFFFFF"/>
            <w:vAlign w:val="center"/>
          </w:tcPr>
          <w:p w14:paraId="35206778"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40-60</w:t>
            </w:r>
          </w:p>
        </w:tc>
      </w:tr>
      <w:tr w:rsidR="003569AC" w14:paraId="0CC0B0E8" w14:textId="77777777" w:rsidTr="005A41DC">
        <w:trPr>
          <w:trHeight w:val="1080"/>
        </w:trPr>
        <w:tc>
          <w:tcPr>
            <w:tcW w:w="1915"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0425B71B"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对于副教授层次海外人才</w:t>
            </w:r>
          </w:p>
        </w:tc>
        <w:tc>
          <w:tcPr>
            <w:tcW w:w="3084"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35EE29A7"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20-40</w:t>
            </w:r>
          </w:p>
        </w:tc>
      </w:tr>
      <w:tr w:rsidR="003569AC" w14:paraId="1B5ADA04" w14:textId="77777777" w:rsidTr="005A41DC">
        <w:trPr>
          <w:trHeight w:val="780"/>
        </w:trPr>
        <w:tc>
          <w:tcPr>
            <w:tcW w:w="5000" w:type="pct"/>
            <w:gridSpan w:val="2"/>
            <w:tcBorders>
              <w:top w:val="single" w:sz="8" w:space="0" w:color="4BACC6"/>
              <w:left w:val="single" w:sz="8" w:space="0" w:color="4BACC6"/>
              <w:bottom w:val="single" w:sz="8" w:space="0" w:color="4BACC6"/>
              <w:right w:val="single" w:sz="8" w:space="0" w:color="4BACC6"/>
            </w:tcBorders>
            <w:shd w:val="clear" w:color="auto" w:fill="FFFFFF"/>
            <w:vAlign w:val="center"/>
          </w:tcPr>
          <w:p w14:paraId="574F6176" w14:textId="77777777" w:rsidR="003569AC" w:rsidRDefault="003569AC" w:rsidP="005A41DC">
            <w:pPr>
              <w:shd w:val="clear" w:color="auto" w:fill="FFFFFF"/>
              <w:spacing w:line="360" w:lineRule="exact"/>
              <w:jc w:val="left"/>
              <w:rPr>
                <w:rFonts w:ascii="宋体" w:hAnsi="宋体" w:cs="宋体"/>
                <w:color w:val="000000"/>
                <w:kern w:val="0"/>
                <w:sz w:val="20"/>
                <w:szCs w:val="20"/>
                <w:lang w:bidi="ar"/>
              </w:rPr>
            </w:pPr>
            <w:r>
              <w:rPr>
                <w:rFonts w:ascii="宋体" w:hAnsi="宋体" w:cs="宋体" w:hint="eastAsia"/>
                <w:kern w:val="0"/>
                <w:sz w:val="18"/>
                <w:szCs w:val="18"/>
              </w:rPr>
              <w:t>备注：对于特别优秀的国内博士，其博士期间已发表多篇顶级期刊论文并具有巨大发展潜力的，也可参照上述办法执行，具体一人一议。</w:t>
            </w:r>
          </w:p>
        </w:tc>
      </w:tr>
    </w:tbl>
    <w:p w14:paraId="076A7F62" w14:textId="77777777" w:rsidR="003569AC" w:rsidRDefault="003569AC" w:rsidP="003569AC">
      <w:pPr>
        <w:shd w:val="clear" w:color="auto" w:fill="FFFFFF"/>
        <w:spacing w:beforeLines="50" w:before="156" w:line="440" w:lineRule="exact"/>
        <w:ind w:firstLineChars="200" w:firstLine="422"/>
        <w:rPr>
          <w:rFonts w:ascii="宋体" w:hAnsi="宋体" w:cs="宋体"/>
          <w:b/>
          <w:bCs/>
          <w:kern w:val="0"/>
          <w:szCs w:val="21"/>
        </w:rPr>
      </w:pPr>
      <w:r>
        <w:rPr>
          <w:rFonts w:ascii="宋体" w:hAnsi="宋体" w:cs="宋体" w:hint="eastAsia"/>
          <w:b/>
          <w:bCs/>
          <w:kern w:val="0"/>
          <w:szCs w:val="21"/>
        </w:rPr>
        <w:t>（2）人才引进购房安置费</w:t>
      </w:r>
    </w:p>
    <w:tbl>
      <w:tblPr>
        <w:tblW w:w="4999" w:type="pct"/>
        <w:tblLook w:val="0000" w:firstRow="0" w:lastRow="0" w:firstColumn="0" w:lastColumn="0" w:noHBand="0" w:noVBand="0"/>
      </w:tblPr>
      <w:tblGrid>
        <w:gridCol w:w="3380"/>
        <w:gridCol w:w="4904"/>
      </w:tblGrid>
      <w:tr w:rsidR="003569AC" w14:paraId="085F8778" w14:textId="77777777" w:rsidTr="005A41DC">
        <w:trPr>
          <w:trHeight w:val="670"/>
        </w:trPr>
        <w:tc>
          <w:tcPr>
            <w:tcW w:w="2040" w:type="pct"/>
            <w:tcBorders>
              <w:top w:val="single" w:sz="8" w:space="0" w:color="4BACC6"/>
              <w:left w:val="single" w:sz="8" w:space="0" w:color="4BACC6"/>
              <w:bottom w:val="single" w:sz="18" w:space="0" w:color="FFFFFF"/>
              <w:right w:val="single" w:sz="4" w:space="0" w:color="FFFFFF"/>
            </w:tcBorders>
            <w:shd w:val="clear" w:color="auto" w:fill="4BACC6"/>
            <w:vAlign w:val="center"/>
          </w:tcPr>
          <w:p w14:paraId="1BA5815C"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人才层次</w:t>
            </w:r>
          </w:p>
        </w:tc>
        <w:tc>
          <w:tcPr>
            <w:tcW w:w="2959" w:type="pct"/>
            <w:tcBorders>
              <w:top w:val="single" w:sz="8" w:space="0" w:color="4BACC6"/>
              <w:left w:val="single" w:sz="4" w:space="0" w:color="FFFFFF"/>
              <w:bottom w:val="single" w:sz="18" w:space="0" w:color="FFFFFF"/>
              <w:right w:val="single" w:sz="8" w:space="0" w:color="4BACC6"/>
            </w:tcBorders>
            <w:shd w:val="clear" w:color="auto" w:fill="4BACC6"/>
            <w:vAlign w:val="center"/>
          </w:tcPr>
          <w:p w14:paraId="37606716"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购房安置费金额</w:t>
            </w:r>
          </w:p>
        </w:tc>
      </w:tr>
      <w:tr w:rsidR="003569AC" w14:paraId="687D4E6A"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53DCBD37"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杰出人才</w:t>
            </w:r>
          </w:p>
        </w:tc>
        <w:tc>
          <w:tcPr>
            <w:tcW w:w="2959" w:type="pct"/>
            <w:tcBorders>
              <w:top w:val="single" w:sz="8" w:space="0" w:color="4BACC6"/>
              <w:left w:val="single" w:sz="8" w:space="0" w:color="4BACC6"/>
              <w:bottom w:val="single" w:sz="8" w:space="0" w:color="4BACC6"/>
              <w:right w:val="single" w:sz="8" w:space="0" w:color="4BACC6"/>
            </w:tcBorders>
            <w:shd w:val="clear" w:color="auto" w:fill="B7DDE8"/>
            <w:noWrap/>
            <w:vAlign w:val="center"/>
          </w:tcPr>
          <w:p w14:paraId="5653D0C7"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面议</w:t>
            </w:r>
          </w:p>
        </w:tc>
      </w:tr>
      <w:tr w:rsidR="003569AC" w14:paraId="045C69BE"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2A361678"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领军人才-A类</w:t>
            </w:r>
          </w:p>
        </w:tc>
        <w:tc>
          <w:tcPr>
            <w:tcW w:w="2959"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7808CAE3"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购房安置费不低于200万元</w:t>
            </w:r>
          </w:p>
        </w:tc>
      </w:tr>
      <w:tr w:rsidR="003569AC" w14:paraId="465AAD41"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68515A7D"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领军人才-B类</w:t>
            </w:r>
          </w:p>
        </w:tc>
        <w:tc>
          <w:tcPr>
            <w:tcW w:w="2959"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14095DA8"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购房安置费不低于150万元</w:t>
            </w:r>
          </w:p>
        </w:tc>
      </w:tr>
      <w:tr w:rsidR="003569AC" w14:paraId="7D6DC546"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1FB56B6F"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学术带头人</w:t>
            </w:r>
          </w:p>
        </w:tc>
        <w:tc>
          <w:tcPr>
            <w:tcW w:w="2959"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0DE74C7B"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购房安置费100万元</w:t>
            </w:r>
          </w:p>
        </w:tc>
      </w:tr>
      <w:tr w:rsidR="003569AC" w14:paraId="67019D9B"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77361047"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学术骨干-教授</w:t>
            </w:r>
          </w:p>
        </w:tc>
        <w:tc>
          <w:tcPr>
            <w:tcW w:w="2959" w:type="pct"/>
            <w:vMerge w:val="restart"/>
            <w:tcBorders>
              <w:top w:val="single" w:sz="8" w:space="0" w:color="4BACC6"/>
              <w:left w:val="single" w:sz="8" w:space="0" w:color="4BACC6"/>
              <w:bottom w:val="single" w:sz="8" w:space="0" w:color="4BACC6"/>
              <w:right w:val="single" w:sz="8" w:space="0" w:color="4BACC6"/>
            </w:tcBorders>
            <w:shd w:val="clear" w:color="auto" w:fill="B7DDE8"/>
            <w:vAlign w:val="center"/>
          </w:tcPr>
          <w:p w14:paraId="701B6BC0"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购房安置费总额区间：85-100万元</w:t>
            </w:r>
          </w:p>
        </w:tc>
      </w:tr>
      <w:tr w:rsidR="003569AC" w14:paraId="323FCA63"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44084310"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学术骨干-资格教授</w:t>
            </w:r>
          </w:p>
        </w:tc>
        <w:tc>
          <w:tcPr>
            <w:tcW w:w="2959" w:type="pct"/>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0C018B0B" w14:textId="77777777" w:rsidR="003569AC" w:rsidRDefault="003569AC" w:rsidP="005A41DC">
            <w:pPr>
              <w:jc w:val="center"/>
              <w:rPr>
                <w:rFonts w:ascii="宋体" w:hAnsi="宋体" w:cs="宋体"/>
                <w:color w:val="000000"/>
                <w:sz w:val="20"/>
                <w:szCs w:val="20"/>
              </w:rPr>
            </w:pPr>
          </w:p>
        </w:tc>
      </w:tr>
      <w:tr w:rsidR="003569AC" w14:paraId="5E3B17D8"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vAlign w:val="center"/>
          </w:tcPr>
          <w:p w14:paraId="544403F1"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学术骨干-副教授</w:t>
            </w:r>
          </w:p>
        </w:tc>
        <w:tc>
          <w:tcPr>
            <w:tcW w:w="2959" w:type="pct"/>
            <w:vMerge w:val="restart"/>
            <w:tcBorders>
              <w:top w:val="single" w:sz="8" w:space="0" w:color="4BACC6"/>
              <w:left w:val="single" w:sz="8" w:space="0" w:color="4BACC6"/>
              <w:bottom w:val="single" w:sz="8" w:space="0" w:color="4BACC6"/>
              <w:right w:val="single" w:sz="8" w:space="0" w:color="4BACC6"/>
            </w:tcBorders>
            <w:vAlign w:val="center"/>
          </w:tcPr>
          <w:p w14:paraId="5058156F"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购房安置费总额区间：50-60万元</w:t>
            </w:r>
          </w:p>
        </w:tc>
      </w:tr>
      <w:tr w:rsidR="003569AC" w14:paraId="73915F05"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1C0E8F1D"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学术骨干-资格副教授</w:t>
            </w:r>
          </w:p>
        </w:tc>
        <w:tc>
          <w:tcPr>
            <w:tcW w:w="2959" w:type="pct"/>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7595169C" w14:textId="77777777" w:rsidR="003569AC" w:rsidRDefault="003569AC" w:rsidP="005A41DC">
            <w:pPr>
              <w:jc w:val="center"/>
              <w:rPr>
                <w:rFonts w:ascii="宋体" w:hAnsi="宋体" w:cs="宋体"/>
                <w:color w:val="000000"/>
                <w:sz w:val="20"/>
                <w:szCs w:val="20"/>
              </w:rPr>
            </w:pPr>
          </w:p>
        </w:tc>
      </w:tr>
      <w:tr w:rsidR="003569AC" w14:paraId="51A50024"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2AF748DD"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博士教师</w:t>
            </w:r>
          </w:p>
        </w:tc>
        <w:tc>
          <w:tcPr>
            <w:tcW w:w="2959"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6BB31E79"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购房安置费总额区间：20-40万元</w:t>
            </w:r>
          </w:p>
        </w:tc>
      </w:tr>
      <w:tr w:rsidR="003569AC" w14:paraId="21ABE6B5" w14:textId="77777777" w:rsidTr="005A41DC">
        <w:trPr>
          <w:trHeight w:hRule="exact" w:val="600"/>
        </w:trPr>
        <w:tc>
          <w:tcPr>
            <w:tcW w:w="2040"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42034C68" w14:textId="77777777" w:rsidR="003569AC" w:rsidRDefault="003569AC" w:rsidP="005A41D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专项博士</w:t>
            </w:r>
          </w:p>
        </w:tc>
        <w:tc>
          <w:tcPr>
            <w:tcW w:w="2959"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1396F7C4" w14:textId="77777777" w:rsidR="003569AC" w:rsidRDefault="003569AC" w:rsidP="005A41D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购房安置费总额区间：50-60万元</w:t>
            </w:r>
          </w:p>
        </w:tc>
      </w:tr>
    </w:tbl>
    <w:p w14:paraId="5ABE72B0" w14:textId="77777777" w:rsidR="003569AC" w:rsidRDefault="003569AC" w:rsidP="003569AC">
      <w:pPr>
        <w:widowControl/>
        <w:jc w:val="left"/>
        <w:rPr>
          <w:b/>
          <w:bCs/>
          <w:sz w:val="28"/>
          <w:szCs w:val="28"/>
        </w:rPr>
      </w:pPr>
    </w:p>
    <w:p w14:paraId="5742A7F9" w14:textId="77777777" w:rsidR="003569AC" w:rsidRDefault="003569AC" w:rsidP="003569AC">
      <w:pPr>
        <w:widowControl/>
        <w:jc w:val="left"/>
        <w:rPr>
          <w:b/>
          <w:bCs/>
          <w:sz w:val="28"/>
          <w:szCs w:val="28"/>
        </w:rPr>
      </w:pPr>
    </w:p>
    <w:p w14:paraId="3332D3B9" w14:textId="77777777" w:rsidR="003569AC" w:rsidRDefault="003569AC" w:rsidP="003569AC">
      <w:pPr>
        <w:shd w:val="clear" w:color="auto" w:fill="FFFFFF"/>
        <w:spacing w:beforeLines="50" w:before="156" w:line="440" w:lineRule="exact"/>
        <w:ind w:firstLineChars="200" w:firstLine="422"/>
        <w:rPr>
          <w:rFonts w:ascii="宋体" w:hAnsi="宋体" w:cs="宋体"/>
          <w:b/>
          <w:bCs/>
          <w:kern w:val="0"/>
          <w:szCs w:val="21"/>
        </w:rPr>
      </w:pPr>
      <w:r>
        <w:rPr>
          <w:rFonts w:ascii="宋体" w:hAnsi="宋体" w:cs="宋体" w:hint="eastAsia"/>
          <w:b/>
          <w:bCs/>
          <w:kern w:val="0"/>
          <w:szCs w:val="21"/>
        </w:rPr>
        <w:lastRenderedPageBreak/>
        <w:t>（3）设备购置费及科研启动经费</w:t>
      </w:r>
    </w:p>
    <w:tbl>
      <w:tblPr>
        <w:tblW w:w="4998" w:type="pct"/>
        <w:tblLook w:val="0000" w:firstRow="0" w:lastRow="0" w:firstColumn="0" w:lastColumn="0" w:noHBand="0" w:noVBand="0"/>
      </w:tblPr>
      <w:tblGrid>
        <w:gridCol w:w="2430"/>
        <w:gridCol w:w="5853"/>
      </w:tblGrid>
      <w:tr w:rsidR="003569AC" w14:paraId="253031D4" w14:textId="77777777" w:rsidTr="005A41DC">
        <w:trPr>
          <w:trHeight w:val="670"/>
        </w:trPr>
        <w:tc>
          <w:tcPr>
            <w:tcW w:w="1467" w:type="pct"/>
            <w:tcBorders>
              <w:top w:val="single" w:sz="8" w:space="0" w:color="4BACC6"/>
              <w:left w:val="single" w:sz="8" w:space="0" w:color="4BACC6"/>
              <w:bottom w:val="single" w:sz="18" w:space="0" w:color="FFFFFF"/>
              <w:right w:val="single" w:sz="4" w:space="0" w:color="FFFFFF"/>
            </w:tcBorders>
            <w:shd w:val="clear" w:color="auto" w:fill="4BACC6"/>
            <w:vAlign w:val="center"/>
          </w:tcPr>
          <w:p w14:paraId="3FF138FF"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人才层次</w:t>
            </w:r>
          </w:p>
        </w:tc>
        <w:tc>
          <w:tcPr>
            <w:tcW w:w="3532" w:type="pct"/>
            <w:tcBorders>
              <w:top w:val="single" w:sz="8" w:space="0" w:color="4BACC6"/>
              <w:left w:val="single" w:sz="4" w:space="0" w:color="FFFFFF"/>
              <w:bottom w:val="single" w:sz="18" w:space="0" w:color="FFFFFF"/>
              <w:right w:val="single" w:sz="8" w:space="0" w:color="4BACC6"/>
            </w:tcBorders>
            <w:shd w:val="clear" w:color="auto" w:fill="4BACC6"/>
            <w:vAlign w:val="center"/>
          </w:tcPr>
          <w:p w14:paraId="242471D8"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设备购置及科研启动费金额</w:t>
            </w:r>
          </w:p>
        </w:tc>
      </w:tr>
      <w:tr w:rsidR="003569AC" w14:paraId="66A4F141"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44F45AFF"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杰出人才</w:t>
            </w:r>
          </w:p>
        </w:tc>
        <w:tc>
          <w:tcPr>
            <w:tcW w:w="3532" w:type="pct"/>
            <w:vMerge w:val="restart"/>
            <w:tcBorders>
              <w:top w:val="single" w:sz="8" w:space="0" w:color="4BACC6"/>
              <w:left w:val="single" w:sz="8" w:space="0" w:color="4BACC6"/>
              <w:right w:val="single" w:sz="8" w:space="0" w:color="4BACC6"/>
            </w:tcBorders>
            <w:noWrap/>
            <w:vAlign w:val="center"/>
          </w:tcPr>
          <w:p w14:paraId="6D53BF54" w14:textId="77777777" w:rsidR="003569AC" w:rsidRDefault="003569AC" w:rsidP="005A41DC">
            <w:pPr>
              <w:widowControl/>
              <w:jc w:val="center"/>
              <w:textAlignment w:val="center"/>
              <w:rPr>
                <w:sz w:val="18"/>
                <w:szCs w:val="21"/>
              </w:rPr>
            </w:pPr>
            <w:r>
              <w:rPr>
                <w:rFonts w:hint="eastAsia"/>
                <w:sz w:val="18"/>
                <w:szCs w:val="21"/>
              </w:rPr>
              <w:t>根据相应学科方向的科研平台现状，提供平台</w:t>
            </w:r>
          </w:p>
          <w:p w14:paraId="40DFD96D" w14:textId="77777777" w:rsidR="003569AC" w:rsidRDefault="003569AC" w:rsidP="005A41DC">
            <w:pPr>
              <w:widowControl/>
              <w:jc w:val="center"/>
              <w:textAlignment w:val="center"/>
              <w:rPr>
                <w:rFonts w:ascii="宋体" w:hAnsi="宋体" w:cs="宋体"/>
                <w:color w:val="000000"/>
                <w:sz w:val="20"/>
                <w:szCs w:val="20"/>
              </w:rPr>
            </w:pPr>
            <w:r>
              <w:rPr>
                <w:rFonts w:hint="eastAsia"/>
                <w:sz w:val="18"/>
                <w:szCs w:val="21"/>
              </w:rPr>
              <w:t>建设经费与科研启动经费。</w:t>
            </w:r>
          </w:p>
        </w:tc>
      </w:tr>
      <w:tr w:rsidR="003569AC" w14:paraId="5EDD9DE1"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60C82F77"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领军人才-A类</w:t>
            </w:r>
          </w:p>
        </w:tc>
        <w:tc>
          <w:tcPr>
            <w:tcW w:w="3532" w:type="pct"/>
            <w:vMerge/>
            <w:tcBorders>
              <w:left w:val="single" w:sz="8" w:space="0" w:color="4BACC6"/>
              <w:right w:val="single" w:sz="8" w:space="0" w:color="4BACC6"/>
            </w:tcBorders>
            <w:vAlign w:val="center"/>
          </w:tcPr>
          <w:p w14:paraId="7AD1D4CC" w14:textId="77777777" w:rsidR="003569AC" w:rsidRDefault="003569AC" w:rsidP="005A41DC">
            <w:pPr>
              <w:widowControl/>
              <w:jc w:val="center"/>
              <w:textAlignment w:val="center"/>
              <w:rPr>
                <w:rFonts w:ascii="宋体" w:hAnsi="宋体" w:cs="宋体"/>
                <w:color w:val="000000"/>
                <w:sz w:val="20"/>
                <w:szCs w:val="20"/>
              </w:rPr>
            </w:pPr>
          </w:p>
        </w:tc>
      </w:tr>
      <w:tr w:rsidR="003569AC" w14:paraId="3EFB4FCB"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76FE9FAB"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领军人才-B类</w:t>
            </w:r>
          </w:p>
        </w:tc>
        <w:tc>
          <w:tcPr>
            <w:tcW w:w="3532" w:type="pct"/>
            <w:vMerge/>
            <w:tcBorders>
              <w:left w:val="single" w:sz="8" w:space="0" w:color="4BACC6"/>
              <w:right w:val="single" w:sz="8" w:space="0" w:color="4BACC6"/>
            </w:tcBorders>
            <w:vAlign w:val="center"/>
          </w:tcPr>
          <w:p w14:paraId="214068A5" w14:textId="77777777" w:rsidR="003569AC" w:rsidRDefault="003569AC" w:rsidP="005A41DC">
            <w:pPr>
              <w:widowControl/>
              <w:jc w:val="center"/>
              <w:textAlignment w:val="center"/>
              <w:rPr>
                <w:rFonts w:ascii="宋体" w:hAnsi="宋体" w:cs="宋体"/>
                <w:color w:val="000000"/>
                <w:sz w:val="20"/>
                <w:szCs w:val="20"/>
              </w:rPr>
            </w:pPr>
          </w:p>
        </w:tc>
      </w:tr>
      <w:tr w:rsidR="003569AC" w14:paraId="66F02610"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4A30EE05"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学术带头人</w:t>
            </w:r>
          </w:p>
        </w:tc>
        <w:tc>
          <w:tcPr>
            <w:tcW w:w="3532" w:type="pct"/>
            <w:vMerge/>
            <w:tcBorders>
              <w:left w:val="single" w:sz="8" w:space="0" w:color="4BACC6"/>
              <w:bottom w:val="single" w:sz="8" w:space="0" w:color="4BACC6"/>
              <w:right w:val="single" w:sz="8" w:space="0" w:color="4BACC6"/>
            </w:tcBorders>
            <w:vAlign w:val="center"/>
          </w:tcPr>
          <w:p w14:paraId="52281666" w14:textId="77777777" w:rsidR="003569AC" w:rsidRDefault="003569AC" w:rsidP="005A41DC">
            <w:pPr>
              <w:widowControl/>
              <w:jc w:val="center"/>
              <w:textAlignment w:val="center"/>
              <w:rPr>
                <w:rFonts w:ascii="宋体" w:hAnsi="宋体" w:cs="宋体"/>
                <w:color w:val="000000"/>
                <w:sz w:val="20"/>
                <w:szCs w:val="20"/>
              </w:rPr>
            </w:pPr>
          </w:p>
        </w:tc>
      </w:tr>
      <w:tr w:rsidR="003569AC" w14:paraId="2EE16611"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25F119F1"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学术骨干-教授</w:t>
            </w:r>
          </w:p>
        </w:tc>
        <w:tc>
          <w:tcPr>
            <w:tcW w:w="3532" w:type="pct"/>
            <w:vMerge w:val="restart"/>
            <w:tcBorders>
              <w:top w:val="single" w:sz="8" w:space="0" w:color="4BACC6"/>
              <w:left w:val="single" w:sz="8" w:space="0" w:color="4BACC6"/>
              <w:bottom w:val="single" w:sz="8" w:space="0" w:color="4BACC6"/>
              <w:right w:val="single" w:sz="8" w:space="0" w:color="4BACC6"/>
            </w:tcBorders>
            <w:shd w:val="clear" w:color="auto" w:fill="B7DDE8"/>
            <w:vAlign w:val="center"/>
          </w:tcPr>
          <w:p w14:paraId="2D7CFC22"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按学科属性，10-40万元</w:t>
            </w:r>
          </w:p>
        </w:tc>
      </w:tr>
      <w:tr w:rsidR="003569AC" w14:paraId="13911945"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1815591E"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学术骨干-资格教授</w:t>
            </w:r>
          </w:p>
        </w:tc>
        <w:tc>
          <w:tcPr>
            <w:tcW w:w="3532" w:type="pct"/>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06089D8F" w14:textId="77777777" w:rsidR="003569AC" w:rsidRDefault="003569AC" w:rsidP="005A41DC">
            <w:pPr>
              <w:jc w:val="center"/>
              <w:rPr>
                <w:rFonts w:ascii="宋体" w:hAnsi="宋体" w:cs="宋体"/>
                <w:color w:val="000000"/>
                <w:sz w:val="20"/>
                <w:szCs w:val="20"/>
              </w:rPr>
            </w:pPr>
          </w:p>
        </w:tc>
      </w:tr>
      <w:tr w:rsidR="003569AC" w14:paraId="41BB794C"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vAlign w:val="center"/>
          </w:tcPr>
          <w:p w14:paraId="408326E3"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学术骨干-副教授</w:t>
            </w:r>
          </w:p>
        </w:tc>
        <w:tc>
          <w:tcPr>
            <w:tcW w:w="3532" w:type="pct"/>
            <w:vMerge w:val="restart"/>
            <w:tcBorders>
              <w:top w:val="single" w:sz="8" w:space="0" w:color="4BACC6"/>
              <w:left w:val="single" w:sz="8" w:space="0" w:color="4BACC6"/>
              <w:bottom w:val="single" w:sz="8" w:space="0" w:color="4BACC6"/>
              <w:right w:val="single" w:sz="8" w:space="0" w:color="4BACC6"/>
            </w:tcBorders>
            <w:vAlign w:val="center"/>
          </w:tcPr>
          <w:p w14:paraId="02779C80" w14:textId="77777777" w:rsidR="003569AC" w:rsidRDefault="003569AC" w:rsidP="005A41D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按学科属性，10-30万元</w:t>
            </w:r>
          </w:p>
        </w:tc>
      </w:tr>
      <w:tr w:rsidR="003569AC" w14:paraId="57FC51D1"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shd w:val="clear" w:color="auto" w:fill="FFFFFF"/>
            <w:vAlign w:val="center"/>
          </w:tcPr>
          <w:p w14:paraId="50292530"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学术骨干-资格副教授</w:t>
            </w:r>
          </w:p>
        </w:tc>
        <w:tc>
          <w:tcPr>
            <w:tcW w:w="3532" w:type="pct"/>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55848558" w14:textId="77777777" w:rsidR="003569AC" w:rsidRDefault="003569AC" w:rsidP="005A41DC">
            <w:pPr>
              <w:jc w:val="center"/>
              <w:rPr>
                <w:rFonts w:ascii="宋体" w:hAnsi="宋体" w:cs="宋体"/>
                <w:color w:val="000000"/>
                <w:sz w:val="20"/>
                <w:szCs w:val="20"/>
              </w:rPr>
            </w:pPr>
          </w:p>
        </w:tc>
      </w:tr>
      <w:tr w:rsidR="003569AC" w14:paraId="35E42150" w14:textId="77777777" w:rsidTr="005A41DC">
        <w:trPr>
          <w:trHeight w:hRule="exact" w:val="600"/>
        </w:trPr>
        <w:tc>
          <w:tcPr>
            <w:tcW w:w="1467"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05DB9865"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博士教师</w:t>
            </w:r>
          </w:p>
        </w:tc>
        <w:tc>
          <w:tcPr>
            <w:tcW w:w="3532" w:type="pct"/>
            <w:vMerge w:val="restart"/>
            <w:tcBorders>
              <w:top w:val="single" w:sz="8" w:space="0" w:color="4BACC6"/>
              <w:left w:val="single" w:sz="8" w:space="0" w:color="4BACC6"/>
              <w:right w:val="single" w:sz="8" w:space="0" w:color="4BACC6"/>
            </w:tcBorders>
            <w:shd w:val="clear" w:color="auto" w:fill="B7DDE8"/>
            <w:vAlign w:val="center"/>
          </w:tcPr>
          <w:p w14:paraId="54720985" w14:textId="77777777" w:rsidR="003569AC" w:rsidRDefault="003569AC" w:rsidP="005A41D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按学科属性，5-25万元</w:t>
            </w:r>
          </w:p>
        </w:tc>
      </w:tr>
      <w:tr w:rsidR="003569AC" w14:paraId="3D1103ED" w14:textId="77777777" w:rsidTr="005A41DC">
        <w:trPr>
          <w:trHeight w:hRule="exact" w:val="565"/>
        </w:trPr>
        <w:tc>
          <w:tcPr>
            <w:tcW w:w="1467" w:type="pct"/>
            <w:tcBorders>
              <w:top w:val="single" w:sz="8" w:space="0" w:color="4BACC6"/>
              <w:left w:val="single" w:sz="8" w:space="0" w:color="4BACC6"/>
              <w:bottom w:val="single" w:sz="8" w:space="0" w:color="4BACC6"/>
              <w:right w:val="single" w:sz="8" w:space="0" w:color="4BACC6"/>
            </w:tcBorders>
            <w:shd w:val="clear" w:color="auto" w:fill="B7DDE8"/>
            <w:vAlign w:val="center"/>
          </w:tcPr>
          <w:p w14:paraId="0BDEC66B" w14:textId="77777777" w:rsidR="003569AC" w:rsidRDefault="003569AC" w:rsidP="005A41DC">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专项博士</w:t>
            </w:r>
          </w:p>
        </w:tc>
        <w:tc>
          <w:tcPr>
            <w:tcW w:w="3532" w:type="pct"/>
            <w:vMerge/>
            <w:tcBorders>
              <w:left w:val="single" w:sz="8" w:space="0" w:color="4BACC6"/>
              <w:bottom w:val="single" w:sz="8" w:space="0" w:color="4BACC6"/>
              <w:right w:val="single" w:sz="8" w:space="0" w:color="4BACC6"/>
            </w:tcBorders>
            <w:shd w:val="clear" w:color="auto" w:fill="FFFFFF"/>
            <w:vAlign w:val="center"/>
          </w:tcPr>
          <w:p w14:paraId="7C6EADDD" w14:textId="77777777" w:rsidR="003569AC" w:rsidRDefault="003569AC" w:rsidP="005A41DC">
            <w:pPr>
              <w:widowControl/>
              <w:jc w:val="center"/>
              <w:textAlignment w:val="center"/>
              <w:rPr>
                <w:rFonts w:ascii="宋体" w:hAnsi="宋体" w:cs="宋体"/>
                <w:color w:val="000000"/>
                <w:kern w:val="0"/>
                <w:sz w:val="20"/>
                <w:szCs w:val="20"/>
                <w:lang w:bidi="ar"/>
              </w:rPr>
            </w:pPr>
          </w:p>
        </w:tc>
      </w:tr>
    </w:tbl>
    <w:p w14:paraId="50D072B0" w14:textId="77777777" w:rsidR="003569AC" w:rsidRDefault="003569AC" w:rsidP="003569AC">
      <w:pPr>
        <w:spacing w:line="300" w:lineRule="exact"/>
        <w:rPr>
          <w:rFonts w:ascii="宋体" w:hAnsi="宋体"/>
          <w:szCs w:val="21"/>
        </w:rPr>
      </w:pPr>
    </w:p>
    <w:p w14:paraId="67CCB0BD" w14:textId="77777777" w:rsidR="003569AC" w:rsidRDefault="003569AC" w:rsidP="003569AC">
      <w:pPr>
        <w:pStyle w:val="font20js03lp"/>
        <w:numPr>
          <w:ilvl w:val="0"/>
          <w:numId w:val="1"/>
        </w:numPr>
        <w:spacing w:before="0" w:beforeAutospacing="0" w:afterLines="50" w:after="156" w:afterAutospacing="0" w:line="300" w:lineRule="exact"/>
        <w:ind w:firstLineChars="147" w:firstLine="310"/>
        <w:jc w:val="both"/>
        <w:rPr>
          <w:b/>
          <w:bCs/>
          <w:sz w:val="21"/>
          <w:szCs w:val="21"/>
        </w:rPr>
      </w:pPr>
      <w:r>
        <w:rPr>
          <w:rFonts w:hint="eastAsia"/>
          <w:b/>
          <w:bCs/>
          <w:sz w:val="21"/>
          <w:szCs w:val="21"/>
        </w:rPr>
        <w:t>拔尖培育</w:t>
      </w:r>
    </w:p>
    <w:tbl>
      <w:tblPr>
        <w:tblW w:w="8745" w:type="dxa"/>
        <w:tblInd w:w="93" w:type="dxa"/>
        <w:tblLook w:val="0000" w:firstRow="0" w:lastRow="0" w:firstColumn="0" w:lastColumn="0" w:noHBand="0" w:noVBand="0"/>
      </w:tblPr>
      <w:tblGrid>
        <w:gridCol w:w="2535"/>
        <w:gridCol w:w="1080"/>
        <w:gridCol w:w="5130"/>
      </w:tblGrid>
      <w:tr w:rsidR="003569AC" w14:paraId="335CA000" w14:textId="77777777" w:rsidTr="005A41DC">
        <w:trPr>
          <w:trHeight w:val="270"/>
        </w:trPr>
        <w:tc>
          <w:tcPr>
            <w:tcW w:w="2535" w:type="dxa"/>
            <w:tcBorders>
              <w:top w:val="single" w:sz="8" w:space="0" w:color="4BACC6"/>
              <w:left w:val="single" w:sz="8" w:space="0" w:color="4BACC6"/>
              <w:bottom w:val="single" w:sz="18" w:space="0" w:color="FFFFFF"/>
              <w:right w:val="single" w:sz="8" w:space="0" w:color="4BACC6"/>
            </w:tcBorders>
            <w:shd w:val="clear" w:color="auto" w:fill="4BACC6"/>
            <w:noWrap/>
            <w:vAlign w:val="center"/>
          </w:tcPr>
          <w:p w14:paraId="32A52498"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人才培养项目</w:t>
            </w:r>
          </w:p>
        </w:tc>
        <w:tc>
          <w:tcPr>
            <w:tcW w:w="1080" w:type="dxa"/>
            <w:tcBorders>
              <w:top w:val="single" w:sz="8" w:space="0" w:color="4BACC6"/>
              <w:left w:val="single" w:sz="8" w:space="0" w:color="4BACC6"/>
              <w:bottom w:val="single" w:sz="18" w:space="0" w:color="FFFFFF"/>
              <w:right w:val="single" w:sz="8" w:space="0" w:color="4BACC6"/>
            </w:tcBorders>
            <w:shd w:val="clear" w:color="auto" w:fill="4BACC6"/>
            <w:noWrap/>
            <w:vAlign w:val="center"/>
          </w:tcPr>
          <w:p w14:paraId="04799E35"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层次</w:t>
            </w:r>
          </w:p>
        </w:tc>
        <w:tc>
          <w:tcPr>
            <w:tcW w:w="5130" w:type="dxa"/>
            <w:tcBorders>
              <w:top w:val="single" w:sz="8" w:space="0" w:color="4BACC6"/>
              <w:left w:val="single" w:sz="8" w:space="0" w:color="4BACC6"/>
              <w:bottom w:val="single" w:sz="18" w:space="0" w:color="FFFFFF"/>
              <w:right w:val="single" w:sz="8" w:space="0" w:color="4BACC6"/>
            </w:tcBorders>
            <w:shd w:val="clear" w:color="auto" w:fill="4BACC6"/>
            <w:noWrap/>
            <w:vAlign w:val="center"/>
          </w:tcPr>
          <w:p w14:paraId="48B71991" w14:textId="77777777" w:rsidR="003569AC" w:rsidRDefault="003569AC" w:rsidP="005A41DC">
            <w:pPr>
              <w:widowControl/>
              <w:jc w:val="center"/>
              <w:textAlignment w:val="center"/>
              <w:rPr>
                <w:rFonts w:ascii="宋体" w:hAnsi="宋体" w:cs="宋体"/>
                <w:b/>
                <w:bCs/>
                <w:color w:val="FFFFFF"/>
                <w:sz w:val="20"/>
                <w:szCs w:val="20"/>
              </w:rPr>
            </w:pPr>
            <w:r>
              <w:rPr>
                <w:rFonts w:ascii="宋体" w:hAnsi="宋体" w:cs="宋体" w:hint="eastAsia"/>
                <w:b/>
                <w:bCs/>
                <w:color w:val="FFFFFF"/>
                <w:kern w:val="0"/>
                <w:sz w:val="20"/>
                <w:szCs w:val="20"/>
                <w:lang w:bidi="ar"/>
              </w:rPr>
              <w:t>待遇</w:t>
            </w:r>
          </w:p>
        </w:tc>
      </w:tr>
      <w:tr w:rsidR="003569AC" w14:paraId="5FE3F7AD" w14:textId="77777777" w:rsidTr="005A41DC">
        <w:trPr>
          <w:trHeight w:val="720"/>
        </w:trPr>
        <w:tc>
          <w:tcPr>
            <w:tcW w:w="2535" w:type="dxa"/>
            <w:vMerge w:val="restart"/>
            <w:tcBorders>
              <w:top w:val="single" w:sz="18" w:space="0" w:color="FFFFFF"/>
              <w:left w:val="single" w:sz="8" w:space="0" w:color="4BACC6"/>
              <w:bottom w:val="single" w:sz="8" w:space="0" w:color="4BACC6"/>
              <w:right w:val="single" w:sz="8" w:space="0" w:color="4BACC6"/>
            </w:tcBorders>
            <w:shd w:val="clear" w:color="auto" w:fill="B7DDE8"/>
            <w:vAlign w:val="center"/>
          </w:tcPr>
          <w:p w14:paraId="0372EF0E"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青年拔尖人才培养</w:t>
            </w:r>
            <w:r>
              <w:rPr>
                <w:rFonts w:ascii="宋体" w:hAnsi="宋体" w:cs="宋体" w:hint="eastAsia"/>
                <w:color w:val="000000"/>
                <w:kern w:val="0"/>
                <w:sz w:val="20"/>
                <w:szCs w:val="20"/>
                <w:lang w:bidi="ar"/>
              </w:rPr>
              <w:br/>
              <w:t>（培养期五年）</w:t>
            </w:r>
          </w:p>
        </w:tc>
        <w:tc>
          <w:tcPr>
            <w:tcW w:w="0" w:type="auto"/>
            <w:tcBorders>
              <w:top w:val="single" w:sz="18" w:space="0" w:color="FFFFFF"/>
              <w:left w:val="single" w:sz="8" w:space="0" w:color="4BACC6"/>
              <w:bottom w:val="single" w:sz="8" w:space="0" w:color="4BACC6"/>
              <w:right w:val="single" w:sz="8" w:space="0" w:color="4BACC6"/>
            </w:tcBorders>
            <w:shd w:val="clear" w:color="auto" w:fill="B7DDE8"/>
            <w:noWrap/>
            <w:vAlign w:val="center"/>
          </w:tcPr>
          <w:p w14:paraId="6B499166"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青年学者</w:t>
            </w:r>
          </w:p>
        </w:tc>
        <w:tc>
          <w:tcPr>
            <w:tcW w:w="5130" w:type="dxa"/>
            <w:tcBorders>
              <w:top w:val="single" w:sz="18" w:space="0" w:color="FFFFFF"/>
              <w:left w:val="single" w:sz="8" w:space="0" w:color="4BACC6"/>
              <w:bottom w:val="single" w:sz="8" w:space="0" w:color="4BACC6"/>
              <w:right w:val="single" w:sz="8" w:space="0" w:color="4BACC6"/>
            </w:tcBorders>
            <w:shd w:val="clear" w:color="auto" w:fill="B7DDE8"/>
            <w:vAlign w:val="center"/>
          </w:tcPr>
          <w:p w14:paraId="005BE16E"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按照学科属性提供20-40万科研经费；</w:t>
            </w:r>
            <w:r>
              <w:rPr>
                <w:rFonts w:ascii="宋体" w:hAnsi="宋体" w:cs="宋体" w:hint="eastAsia"/>
                <w:color w:val="000000"/>
                <w:kern w:val="0"/>
                <w:sz w:val="20"/>
                <w:szCs w:val="20"/>
                <w:lang w:bidi="ar"/>
              </w:rPr>
              <w:br/>
              <w:t>A档：20000元/月生活补贴，总额120万元；</w:t>
            </w:r>
            <w:r>
              <w:rPr>
                <w:rFonts w:ascii="宋体" w:hAnsi="宋体" w:cs="宋体" w:hint="eastAsia"/>
                <w:color w:val="000000"/>
                <w:kern w:val="0"/>
                <w:sz w:val="20"/>
                <w:szCs w:val="20"/>
                <w:lang w:bidi="ar"/>
              </w:rPr>
              <w:br/>
              <w:t>B档：10000元/月生活补贴，总额60万元。</w:t>
            </w:r>
          </w:p>
        </w:tc>
      </w:tr>
      <w:tr w:rsidR="003569AC" w14:paraId="7A97027D" w14:textId="77777777" w:rsidTr="005A41DC">
        <w:trPr>
          <w:trHeight w:val="720"/>
        </w:trPr>
        <w:tc>
          <w:tcPr>
            <w:tcW w:w="2535"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47A182F6" w14:textId="77777777" w:rsidR="003569AC" w:rsidRDefault="003569AC" w:rsidP="005A41DC">
            <w:pPr>
              <w:jc w:val="center"/>
              <w:rPr>
                <w:rFonts w:ascii="宋体" w:hAnsi="宋体" w:cs="宋体"/>
                <w:color w:val="000000"/>
                <w:sz w:val="20"/>
                <w:szCs w:val="20"/>
              </w:rPr>
            </w:pPr>
          </w:p>
        </w:tc>
        <w:tc>
          <w:tcPr>
            <w:tcW w:w="0" w:type="auto"/>
            <w:tcBorders>
              <w:top w:val="single" w:sz="8" w:space="0" w:color="4BACC6"/>
              <w:left w:val="single" w:sz="8" w:space="0" w:color="4BACC6"/>
              <w:bottom w:val="single" w:sz="8" w:space="0" w:color="4BACC6"/>
              <w:right w:val="single" w:sz="8" w:space="0" w:color="4BACC6"/>
            </w:tcBorders>
            <w:shd w:val="clear" w:color="auto" w:fill="FFFFFF"/>
            <w:noWrap/>
            <w:vAlign w:val="center"/>
          </w:tcPr>
          <w:p w14:paraId="1A29FACD"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青年英才</w:t>
            </w:r>
          </w:p>
        </w:tc>
        <w:tc>
          <w:tcPr>
            <w:tcW w:w="5130"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57873F5F"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按照学科属性提供10-20万科研经费；</w:t>
            </w:r>
            <w:r>
              <w:rPr>
                <w:rFonts w:ascii="宋体" w:hAnsi="宋体" w:cs="宋体" w:hint="eastAsia"/>
                <w:color w:val="000000"/>
                <w:kern w:val="0"/>
                <w:sz w:val="20"/>
                <w:szCs w:val="20"/>
                <w:lang w:bidi="ar"/>
              </w:rPr>
              <w:br/>
              <w:t>A档：8000元/月生活补贴，总额48万元；</w:t>
            </w:r>
            <w:r>
              <w:rPr>
                <w:rFonts w:ascii="宋体" w:hAnsi="宋体" w:cs="宋体" w:hint="eastAsia"/>
                <w:color w:val="000000"/>
                <w:kern w:val="0"/>
                <w:sz w:val="20"/>
                <w:szCs w:val="20"/>
                <w:lang w:bidi="ar"/>
              </w:rPr>
              <w:br/>
              <w:t>B档：4000元/月生活补贴，总额24万元。</w:t>
            </w:r>
          </w:p>
        </w:tc>
      </w:tr>
      <w:tr w:rsidR="003569AC" w14:paraId="64CFBA31" w14:textId="77777777" w:rsidTr="005A41DC">
        <w:trPr>
          <w:trHeight w:val="500"/>
        </w:trPr>
        <w:tc>
          <w:tcPr>
            <w:tcW w:w="2535" w:type="dxa"/>
            <w:vMerge w:val="restart"/>
            <w:tcBorders>
              <w:top w:val="single" w:sz="8" w:space="0" w:color="4BACC6"/>
              <w:left w:val="single" w:sz="8" w:space="0" w:color="4BACC6"/>
              <w:bottom w:val="single" w:sz="8" w:space="0" w:color="4BACC6"/>
              <w:right w:val="single" w:sz="8" w:space="0" w:color="4BACC6"/>
            </w:tcBorders>
            <w:shd w:val="clear" w:color="auto" w:fill="B7DDE8"/>
            <w:vAlign w:val="center"/>
          </w:tcPr>
          <w:p w14:paraId="0E477398"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佳</w:t>
            </w:r>
            <w:proofErr w:type="gramStart"/>
            <w:r>
              <w:rPr>
                <w:rFonts w:ascii="宋体" w:hAnsi="宋体" w:cs="宋体" w:hint="eastAsia"/>
                <w:color w:val="000000"/>
                <w:kern w:val="0"/>
                <w:sz w:val="20"/>
                <w:szCs w:val="20"/>
                <w:lang w:bidi="ar"/>
              </w:rPr>
              <w:t>山学者</w:t>
            </w:r>
            <w:proofErr w:type="gramEnd"/>
            <w:r>
              <w:rPr>
                <w:rFonts w:ascii="宋体" w:hAnsi="宋体" w:cs="宋体" w:hint="eastAsia"/>
                <w:color w:val="000000"/>
                <w:kern w:val="0"/>
                <w:sz w:val="20"/>
                <w:szCs w:val="20"/>
                <w:lang w:bidi="ar"/>
              </w:rPr>
              <w:br/>
              <w:t>（聘期三年）</w:t>
            </w:r>
          </w:p>
        </w:tc>
        <w:tc>
          <w:tcPr>
            <w:tcW w:w="0" w:type="auto"/>
            <w:tcBorders>
              <w:top w:val="single" w:sz="8" w:space="0" w:color="4BACC6"/>
              <w:left w:val="single" w:sz="8" w:space="0" w:color="4BACC6"/>
              <w:bottom w:val="single" w:sz="8" w:space="0" w:color="4BACC6"/>
              <w:right w:val="single" w:sz="8" w:space="0" w:color="4BACC6"/>
            </w:tcBorders>
            <w:shd w:val="clear" w:color="auto" w:fill="B7DDE8"/>
            <w:noWrap/>
            <w:vAlign w:val="center"/>
          </w:tcPr>
          <w:p w14:paraId="662A3D32"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杰出人才</w:t>
            </w:r>
          </w:p>
        </w:tc>
        <w:tc>
          <w:tcPr>
            <w:tcW w:w="5130" w:type="dxa"/>
            <w:tcBorders>
              <w:top w:val="single" w:sz="8" w:space="0" w:color="4BACC6"/>
              <w:left w:val="single" w:sz="8" w:space="0" w:color="4BACC6"/>
              <w:bottom w:val="single" w:sz="8" w:space="0" w:color="4BACC6"/>
              <w:right w:val="single" w:sz="8" w:space="0" w:color="4BACC6"/>
            </w:tcBorders>
            <w:shd w:val="clear" w:color="auto" w:fill="B7DDE8"/>
            <w:vAlign w:val="center"/>
          </w:tcPr>
          <w:p w14:paraId="7D7AA318"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200万元岗位年薪。</w:t>
            </w:r>
          </w:p>
        </w:tc>
      </w:tr>
      <w:tr w:rsidR="003569AC" w14:paraId="1F3D5991" w14:textId="77777777" w:rsidTr="005A41DC">
        <w:trPr>
          <w:trHeight w:val="480"/>
        </w:trPr>
        <w:tc>
          <w:tcPr>
            <w:tcW w:w="2535" w:type="dxa"/>
            <w:vMerge/>
            <w:tcBorders>
              <w:top w:val="single" w:sz="8" w:space="0" w:color="4BACC6"/>
              <w:left w:val="single" w:sz="8" w:space="0" w:color="4BACC6"/>
              <w:bottom w:val="single" w:sz="8" w:space="0" w:color="4BACC6"/>
              <w:right w:val="single" w:sz="8" w:space="0" w:color="4BACC6"/>
            </w:tcBorders>
            <w:shd w:val="clear" w:color="auto" w:fill="FFFFFF"/>
            <w:vAlign w:val="center"/>
          </w:tcPr>
          <w:p w14:paraId="1026C7FD" w14:textId="77777777" w:rsidR="003569AC" w:rsidRDefault="003569AC" w:rsidP="005A41DC">
            <w:pPr>
              <w:jc w:val="center"/>
              <w:rPr>
                <w:rFonts w:ascii="宋体" w:hAnsi="宋体" w:cs="宋体"/>
                <w:color w:val="000000"/>
                <w:sz w:val="20"/>
                <w:szCs w:val="20"/>
              </w:rPr>
            </w:pPr>
          </w:p>
        </w:tc>
        <w:tc>
          <w:tcPr>
            <w:tcW w:w="0" w:type="auto"/>
            <w:tcBorders>
              <w:top w:val="single" w:sz="8" w:space="0" w:color="4BACC6"/>
              <w:left w:val="single" w:sz="8" w:space="0" w:color="4BACC6"/>
              <w:bottom w:val="single" w:sz="8" w:space="0" w:color="4BACC6"/>
              <w:right w:val="single" w:sz="8" w:space="0" w:color="4BACC6"/>
            </w:tcBorders>
            <w:shd w:val="clear" w:color="auto" w:fill="FFFFFF"/>
            <w:noWrap/>
            <w:vAlign w:val="center"/>
          </w:tcPr>
          <w:p w14:paraId="3AD2F4C0"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领军人才</w:t>
            </w:r>
          </w:p>
        </w:tc>
        <w:tc>
          <w:tcPr>
            <w:tcW w:w="5130"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A043A4C"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A档：80-120万岗位年薪；</w:t>
            </w:r>
            <w:r>
              <w:rPr>
                <w:rFonts w:ascii="宋体" w:hAnsi="宋体" w:cs="宋体" w:hint="eastAsia"/>
                <w:color w:val="000000"/>
                <w:kern w:val="0"/>
                <w:sz w:val="20"/>
                <w:szCs w:val="20"/>
                <w:lang w:bidi="ar"/>
              </w:rPr>
              <w:br/>
              <w:t>B档：60-80万岗位年薪。</w:t>
            </w:r>
          </w:p>
        </w:tc>
      </w:tr>
      <w:tr w:rsidR="003569AC" w14:paraId="3B0B0366" w14:textId="77777777" w:rsidTr="005A41DC">
        <w:trPr>
          <w:trHeight w:val="720"/>
        </w:trPr>
        <w:tc>
          <w:tcPr>
            <w:tcW w:w="2535" w:type="dxa"/>
            <w:vMerge/>
            <w:tcBorders>
              <w:top w:val="single" w:sz="8" w:space="0" w:color="4BACC6"/>
              <w:left w:val="single" w:sz="8" w:space="0" w:color="4BACC6"/>
              <w:bottom w:val="single" w:sz="8" w:space="0" w:color="4BACC6"/>
              <w:right w:val="single" w:sz="8" w:space="0" w:color="4BACC6"/>
            </w:tcBorders>
            <w:shd w:val="clear" w:color="auto" w:fill="B7DDE8"/>
            <w:vAlign w:val="center"/>
          </w:tcPr>
          <w:p w14:paraId="0FA1CEFE" w14:textId="77777777" w:rsidR="003569AC" w:rsidRDefault="003569AC" w:rsidP="005A41DC">
            <w:pPr>
              <w:jc w:val="center"/>
              <w:rPr>
                <w:rFonts w:ascii="宋体" w:hAnsi="宋体" w:cs="宋体"/>
                <w:color w:val="000000"/>
                <w:sz w:val="20"/>
                <w:szCs w:val="20"/>
              </w:rPr>
            </w:pPr>
          </w:p>
        </w:tc>
        <w:tc>
          <w:tcPr>
            <w:tcW w:w="0" w:type="auto"/>
            <w:tcBorders>
              <w:top w:val="single" w:sz="8" w:space="0" w:color="4BACC6"/>
              <w:left w:val="single" w:sz="8" w:space="0" w:color="4BACC6"/>
              <w:bottom w:val="single" w:sz="8" w:space="0" w:color="4BACC6"/>
              <w:right w:val="single" w:sz="8" w:space="0" w:color="4BACC6"/>
            </w:tcBorders>
            <w:shd w:val="clear" w:color="auto" w:fill="B7DDE8"/>
            <w:noWrap/>
            <w:vAlign w:val="center"/>
          </w:tcPr>
          <w:p w14:paraId="4D8EAC68" w14:textId="77777777" w:rsidR="003569AC" w:rsidRDefault="003569AC" w:rsidP="005A41DC">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拔尖人才</w:t>
            </w:r>
          </w:p>
        </w:tc>
        <w:tc>
          <w:tcPr>
            <w:tcW w:w="5130" w:type="dxa"/>
            <w:tcBorders>
              <w:top w:val="single" w:sz="8" w:space="0" w:color="4BACC6"/>
              <w:left w:val="single" w:sz="8" w:space="0" w:color="4BACC6"/>
              <w:bottom w:val="single" w:sz="8" w:space="0" w:color="4BACC6"/>
              <w:right w:val="single" w:sz="8" w:space="0" w:color="4BACC6"/>
            </w:tcBorders>
            <w:shd w:val="clear" w:color="auto" w:fill="B7DDE8"/>
            <w:vAlign w:val="center"/>
          </w:tcPr>
          <w:p w14:paraId="7578EC37" w14:textId="77777777" w:rsidR="003569AC" w:rsidRDefault="003569AC" w:rsidP="005A41D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A档：基本薪酬+24万元/年考核薪酬；</w:t>
            </w:r>
            <w:r>
              <w:rPr>
                <w:rFonts w:ascii="宋体" w:hAnsi="宋体" w:cs="宋体" w:hint="eastAsia"/>
                <w:color w:val="000000"/>
                <w:kern w:val="0"/>
                <w:sz w:val="20"/>
                <w:szCs w:val="20"/>
                <w:lang w:bidi="ar"/>
              </w:rPr>
              <w:br/>
              <w:t>B档：基本薪酬+18万元/年考核薪酬；</w:t>
            </w:r>
            <w:r>
              <w:rPr>
                <w:rFonts w:ascii="宋体" w:hAnsi="宋体" w:cs="宋体" w:hint="eastAsia"/>
                <w:color w:val="000000"/>
                <w:kern w:val="0"/>
                <w:sz w:val="20"/>
                <w:szCs w:val="20"/>
                <w:lang w:bidi="ar"/>
              </w:rPr>
              <w:br/>
              <w:t>C档：基本薪酬+12万元/年考核薪酬。</w:t>
            </w:r>
          </w:p>
        </w:tc>
      </w:tr>
    </w:tbl>
    <w:p w14:paraId="308E3EFD" w14:textId="77777777" w:rsidR="003569AC" w:rsidRDefault="003569AC" w:rsidP="003569AC">
      <w:pPr>
        <w:pStyle w:val="font20js03lp"/>
        <w:spacing w:before="0" w:beforeAutospacing="0" w:afterLines="50" w:after="156" w:afterAutospacing="0" w:line="300" w:lineRule="exact"/>
        <w:jc w:val="both"/>
        <w:rPr>
          <w:b/>
          <w:bCs/>
          <w:sz w:val="21"/>
          <w:szCs w:val="21"/>
        </w:rPr>
      </w:pPr>
    </w:p>
    <w:p w14:paraId="5C134F11" w14:textId="77777777" w:rsidR="003569AC" w:rsidRDefault="003569AC" w:rsidP="003569AC">
      <w:pPr>
        <w:pStyle w:val="font20js03lp"/>
        <w:spacing w:before="0" w:beforeAutospacing="0" w:afterLines="50" w:after="156" w:afterAutospacing="0" w:line="300" w:lineRule="exact"/>
        <w:jc w:val="both"/>
        <w:rPr>
          <w:b/>
          <w:bCs/>
          <w:sz w:val="21"/>
          <w:szCs w:val="21"/>
        </w:rPr>
      </w:pPr>
    </w:p>
    <w:p w14:paraId="6BCD333D" w14:textId="77777777" w:rsidR="003569AC" w:rsidRDefault="003569AC" w:rsidP="003569AC">
      <w:pPr>
        <w:pStyle w:val="font20js03lp"/>
        <w:spacing w:before="0" w:beforeAutospacing="0" w:afterLines="50" w:after="156" w:afterAutospacing="0" w:line="300" w:lineRule="exact"/>
        <w:jc w:val="both"/>
        <w:rPr>
          <w:b/>
          <w:bCs/>
          <w:sz w:val="21"/>
          <w:szCs w:val="21"/>
        </w:rPr>
      </w:pPr>
    </w:p>
    <w:p w14:paraId="3A3392DD" w14:textId="77777777" w:rsidR="003569AC" w:rsidRDefault="003569AC" w:rsidP="003569AC">
      <w:pPr>
        <w:pStyle w:val="font20js03lp"/>
        <w:spacing w:before="0" w:beforeAutospacing="0" w:afterLines="50" w:after="156" w:afterAutospacing="0" w:line="300" w:lineRule="exact"/>
        <w:jc w:val="both"/>
        <w:rPr>
          <w:b/>
          <w:bCs/>
          <w:sz w:val="21"/>
          <w:szCs w:val="21"/>
        </w:rPr>
      </w:pPr>
    </w:p>
    <w:p w14:paraId="6795EABF" w14:textId="77777777" w:rsidR="003569AC" w:rsidRDefault="003569AC" w:rsidP="003569AC">
      <w:pPr>
        <w:pStyle w:val="font20js03lp"/>
        <w:numPr>
          <w:ilvl w:val="0"/>
          <w:numId w:val="1"/>
        </w:numPr>
        <w:spacing w:before="0" w:beforeAutospacing="0" w:afterLines="50" w:after="156" w:afterAutospacing="0" w:line="300" w:lineRule="exact"/>
        <w:ind w:firstLineChars="147" w:firstLine="310"/>
        <w:jc w:val="both"/>
        <w:rPr>
          <w:b/>
          <w:bCs/>
          <w:sz w:val="21"/>
          <w:szCs w:val="21"/>
        </w:rPr>
      </w:pPr>
      <w:r>
        <w:rPr>
          <w:rFonts w:hint="eastAsia"/>
          <w:b/>
          <w:bCs/>
          <w:sz w:val="21"/>
          <w:szCs w:val="21"/>
        </w:rPr>
        <w:lastRenderedPageBreak/>
        <w:t>其他待遇</w:t>
      </w:r>
    </w:p>
    <w:tbl>
      <w:tblPr>
        <w:tblStyle w:val="a7"/>
        <w:tblW w:w="0" w:type="auto"/>
        <w:tblInd w:w="0" w:type="dxa"/>
        <w:tblLook w:val="0000" w:firstRow="0" w:lastRow="0" w:firstColumn="0" w:lastColumn="0" w:noHBand="0" w:noVBand="0"/>
      </w:tblPr>
      <w:tblGrid>
        <w:gridCol w:w="8286"/>
      </w:tblGrid>
      <w:tr w:rsidR="003569AC" w14:paraId="3A3CCA1D" w14:textId="77777777" w:rsidTr="005A41DC">
        <w:tc>
          <w:tcPr>
            <w:tcW w:w="8522" w:type="dxa"/>
            <w:tcBorders>
              <w:top w:val="single" w:sz="8" w:space="0" w:color="4BACC6"/>
              <w:left w:val="single" w:sz="8" w:space="0" w:color="4BACC6"/>
              <w:bottom w:val="single" w:sz="8" w:space="0" w:color="4BACC6"/>
              <w:right w:val="single" w:sz="8" w:space="0" w:color="4BACC6"/>
            </w:tcBorders>
            <w:shd w:val="clear" w:color="auto" w:fill="B7DDE8"/>
          </w:tcPr>
          <w:p w14:paraId="7D5B7FA5" w14:textId="77777777" w:rsidR="003569AC" w:rsidRDefault="003569AC" w:rsidP="005A41DC">
            <w:pPr>
              <w:widowControl/>
              <w:spacing w:afterLines="50" w:after="156" w:line="300" w:lineRule="exact"/>
              <w:jc w:val="left"/>
              <w:textAlignment w:val="center"/>
              <w:rPr>
                <w:b/>
                <w:bCs/>
                <w:color w:val="000000"/>
                <w:sz w:val="21"/>
                <w:szCs w:val="21"/>
              </w:rPr>
            </w:pPr>
            <w:r>
              <w:rPr>
                <w:rFonts w:ascii="仿宋" w:eastAsia="仿宋" w:hAnsi="仿宋" w:cs="仿宋" w:hint="eastAsia"/>
                <w:color w:val="000000"/>
                <w:szCs w:val="20"/>
                <w:lang w:bidi="ar"/>
              </w:rPr>
              <w:t>（1）</w:t>
            </w:r>
            <w:proofErr w:type="gramStart"/>
            <w:r>
              <w:rPr>
                <w:rFonts w:ascii="仿宋" w:eastAsia="仿宋" w:hAnsi="仿宋" w:cs="仿宋" w:hint="eastAsia"/>
                <w:color w:val="000000"/>
                <w:szCs w:val="20"/>
                <w:lang w:bidi="ar"/>
              </w:rPr>
              <w:t>入事业</w:t>
            </w:r>
            <w:proofErr w:type="gramEnd"/>
            <w:r>
              <w:rPr>
                <w:rFonts w:ascii="仿宋" w:eastAsia="仿宋" w:hAnsi="仿宋" w:cs="仿宋" w:hint="eastAsia"/>
                <w:color w:val="000000"/>
                <w:szCs w:val="20"/>
                <w:lang w:bidi="ar"/>
              </w:rPr>
              <w:t>编制。</w:t>
            </w:r>
          </w:p>
        </w:tc>
      </w:tr>
      <w:tr w:rsidR="003569AC" w14:paraId="4CA34F91" w14:textId="77777777" w:rsidTr="005A41DC">
        <w:tc>
          <w:tcPr>
            <w:tcW w:w="8522" w:type="dxa"/>
            <w:tcBorders>
              <w:top w:val="single" w:sz="8" w:space="0" w:color="4BACC6"/>
              <w:left w:val="single" w:sz="8" w:space="0" w:color="4BACC6"/>
              <w:bottom w:val="single" w:sz="8" w:space="0" w:color="4BACC6"/>
              <w:right w:val="single" w:sz="8" w:space="0" w:color="4BACC6"/>
            </w:tcBorders>
            <w:shd w:val="clear" w:color="auto" w:fill="FFFFFF"/>
          </w:tcPr>
          <w:p w14:paraId="49228709" w14:textId="7D72116B" w:rsidR="003569AC" w:rsidRDefault="00A159A7" w:rsidP="005A41DC">
            <w:pPr>
              <w:widowControl/>
              <w:spacing w:afterLines="50" w:after="156" w:line="300" w:lineRule="exact"/>
              <w:jc w:val="left"/>
              <w:textAlignment w:val="center"/>
              <w:rPr>
                <w:b/>
                <w:bCs/>
                <w:color w:val="000000"/>
                <w:sz w:val="21"/>
                <w:szCs w:val="21"/>
              </w:rPr>
            </w:pPr>
            <w:r>
              <w:rPr>
                <w:rFonts w:ascii="仿宋" w:eastAsia="仿宋" w:hAnsi="仿宋" w:cs="仿宋" w:hint="eastAsia"/>
                <w:color w:val="000000"/>
                <w:szCs w:val="20"/>
                <w:lang w:bidi="ar"/>
              </w:rPr>
              <w:t>（2）学术骨干资格教授及以上层次</w:t>
            </w:r>
            <w:proofErr w:type="gramStart"/>
            <w:r>
              <w:rPr>
                <w:rFonts w:ascii="仿宋" w:eastAsia="仿宋" w:hAnsi="仿宋" w:cs="仿宋" w:hint="eastAsia"/>
                <w:color w:val="000000"/>
                <w:szCs w:val="20"/>
                <w:lang w:bidi="ar"/>
              </w:rPr>
              <w:t>按教授</w:t>
            </w:r>
            <w:proofErr w:type="gramEnd"/>
            <w:r>
              <w:rPr>
                <w:rFonts w:ascii="仿宋" w:eastAsia="仿宋" w:hAnsi="仿宋" w:cs="仿宋" w:hint="eastAsia"/>
                <w:color w:val="000000"/>
                <w:szCs w:val="20"/>
                <w:lang w:bidi="ar"/>
              </w:rPr>
              <w:t>四级工资标准或协议工资核发工资，专项博士、学术骨干资格副教授及学术骨干副教授层次按副教授七级工资标准核发工资，博士教师另按照800元/月标准提供三年的博士生活补贴。</w:t>
            </w:r>
          </w:p>
        </w:tc>
      </w:tr>
      <w:tr w:rsidR="003569AC" w14:paraId="47D55D62" w14:textId="77777777" w:rsidTr="005A41DC">
        <w:tc>
          <w:tcPr>
            <w:tcW w:w="8522" w:type="dxa"/>
            <w:tcBorders>
              <w:top w:val="single" w:sz="8" w:space="0" w:color="4BACC6"/>
              <w:left w:val="single" w:sz="8" w:space="0" w:color="4BACC6"/>
              <w:bottom w:val="single" w:sz="8" w:space="0" w:color="4BACC6"/>
              <w:right w:val="single" w:sz="8" w:space="0" w:color="4BACC6"/>
            </w:tcBorders>
            <w:shd w:val="clear" w:color="auto" w:fill="B7DDE8"/>
          </w:tcPr>
          <w:p w14:paraId="30304BB6" w14:textId="77777777" w:rsidR="003569AC" w:rsidRDefault="003569AC" w:rsidP="005A41DC">
            <w:pPr>
              <w:widowControl/>
              <w:spacing w:afterLines="50" w:after="156" w:line="300" w:lineRule="exact"/>
              <w:jc w:val="left"/>
              <w:textAlignment w:val="center"/>
              <w:rPr>
                <w:b/>
                <w:bCs/>
                <w:color w:val="000000"/>
                <w:sz w:val="21"/>
                <w:szCs w:val="21"/>
              </w:rPr>
            </w:pPr>
            <w:r>
              <w:rPr>
                <w:rFonts w:ascii="仿宋" w:eastAsia="仿宋" w:hAnsi="仿宋" w:cs="仿宋" w:hint="eastAsia"/>
                <w:color w:val="000000"/>
                <w:szCs w:val="20"/>
                <w:lang w:bidi="ar"/>
              </w:rPr>
              <w:t>（3）配偶具有硕士学历学位(专项博士配偶可放宽至本科) ,学校安排其工作。协助子女入托入学。</w:t>
            </w:r>
          </w:p>
        </w:tc>
      </w:tr>
      <w:tr w:rsidR="003569AC" w14:paraId="597B4C88" w14:textId="77777777" w:rsidTr="005A41DC">
        <w:tc>
          <w:tcPr>
            <w:tcW w:w="8522" w:type="dxa"/>
            <w:tcBorders>
              <w:top w:val="single" w:sz="8" w:space="0" w:color="4BACC6"/>
              <w:left w:val="single" w:sz="8" w:space="0" w:color="4BACC6"/>
              <w:bottom w:val="single" w:sz="8" w:space="0" w:color="4BACC6"/>
              <w:right w:val="single" w:sz="8" w:space="0" w:color="4BACC6"/>
            </w:tcBorders>
            <w:shd w:val="clear" w:color="auto" w:fill="FFFFFF"/>
          </w:tcPr>
          <w:p w14:paraId="5F6C5164" w14:textId="77777777" w:rsidR="003569AC" w:rsidRDefault="003569AC" w:rsidP="005A41DC">
            <w:pPr>
              <w:widowControl/>
              <w:spacing w:afterLines="50" w:after="156" w:line="300" w:lineRule="exact"/>
              <w:jc w:val="left"/>
              <w:textAlignment w:val="center"/>
              <w:rPr>
                <w:b/>
                <w:bCs/>
                <w:color w:val="000000"/>
                <w:sz w:val="21"/>
                <w:szCs w:val="21"/>
              </w:rPr>
            </w:pPr>
            <w:r>
              <w:rPr>
                <w:rFonts w:ascii="仿宋" w:eastAsia="仿宋" w:hAnsi="仿宋" w:cs="仿宋" w:hint="eastAsia"/>
                <w:color w:val="000000"/>
                <w:szCs w:val="20"/>
                <w:lang w:bidi="ar"/>
              </w:rPr>
              <w:t>（4）按现行政策，引进人才可享受8000元/平米备案价购买</w:t>
            </w:r>
            <w:proofErr w:type="gramStart"/>
            <w:r>
              <w:rPr>
                <w:rFonts w:ascii="仿宋" w:eastAsia="仿宋" w:hAnsi="仿宋" w:cs="仿宋" w:hint="eastAsia"/>
                <w:color w:val="000000"/>
                <w:szCs w:val="20"/>
                <w:lang w:bidi="ar"/>
              </w:rPr>
              <w:t>“</w:t>
            </w:r>
            <w:proofErr w:type="gramEnd"/>
            <w:r>
              <w:rPr>
                <w:rFonts w:ascii="仿宋" w:eastAsia="仿宋" w:hAnsi="仿宋" w:cs="仿宋" w:hint="eastAsia"/>
                <w:color w:val="000000"/>
                <w:szCs w:val="20"/>
                <w:lang w:bidi="ar"/>
              </w:rPr>
              <w:t>工大花园“全产权住房资格。</w:t>
            </w:r>
          </w:p>
        </w:tc>
      </w:tr>
      <w:tr w:rsidR="003569AC" w14:paraId="64A9BCF7" w14:textId="77777777" w:rsidTr="005A41DC">
        <w:tc>
          <w:tcPr>
            <w:tcW w:w="8522" w:type="dxa"/>
            <w:tcBorders>
              <w:top w:val="single" w:sz="8" w:space="0" w:color="4BACC6"/>
              <w:left w:val="single" w:sz="8" w:space="0" w:color="4BACC6"/>
              <w:bottom w:val="single" w:sz="8" w:space="0" w:color="4BACC6"/>
              <w:right w:val="single" w:sz="8" w:space="0" w:color="4BACC6"/>
            </w:tcBorders>
            <w:shd w:val="clear" w:color="auto" w:fill="B7DDE8"/>
          </w:tcPr>
          <w:p w14:paraId="6A33EA20" w14:textId="77777777" w:rsidR="003569AC" w:rsidRDefault="003569AC" w:rsidP="005A41DC">
            <w:pPr>
              <w:spacing w:afterLines="50" w:after="156" w:line="300" w:lineRule="exact"/>
              <w:rPr>
                <w:rFonts w:ascii="仿宋" w:eastAsia="仿宋" w:hAnsi="仿宋" w:cs="仿宋"/>
                <w:color w:val="000000"/>
                <w:szCs w:val="20"/>
                <w:lang w:bidi="ar"/>
              </w:rPr>
            </w:pPr>
            <w:r>
              <w:rPr>
                <w:rFonts w:ascii="仿宋" w:eastAsia="仿宋" w:hAnsi="仿宋" w:cs="仿宋" w:hint="eastAsia"/>
                <w:color w:val="000000"/>
                <w:szCs w:val="20"/>
                <w:lang w:bidi="ar"/>
              </w:rPr>
              <w:t>（5）首次来马就业的可申报地方政府给予的引进人才安家补贴（骏马：硕士5万元、博士10万元；龙马：不低于24万元&lt;副高职称&gt;、36万元&lt;正高职称或主持国家级项目&gt;）。</w:t>
            </w:r>
          </w:p>
        </w:tc>
      </w:tr>
    </w:tbl>
    <w:p w14:paraId="5EC34CC9" w14:textId="77777777" w:rsidR="003569AC" w:rsidRDefault="003569AC" w:rsidP="003569AC">
      <w:pPr>
        <w:pStyle w:val="font20js03lp"/>
        <w:spacing w:before="0" w:beforeAutospacing="0" w:afterLines="50" w:after="156" w:afterAutospacing="0" w:line="300" w:lineRule="exact"/>
        <w:jc w:val="both"/>
        <w:rPr>
          <w:b/>
          <w:bCs/>
          <w:sz w:val="21"/>
          <w:szCs w:val="21"/>
        </w:rPr>
      </w:pPr>
    </w:p>
    <w:p w14:paraId="5EE53E44" w14:textId="77777777" w:rsidR="00550B42" w:rsidRPr="003569AC" w:rsidRDefault="00550B42"/>
    <w:sectPr w:rsidR="00550B42" w:rsidRPr="00356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6DF6" w14:textId="77777777" w:rsidR="00EE69BC" w:rsidRDefault="00EE69BC" w:rsidP="003569AC">
      <w:r>
        <w:separator/>
      </w:r>
    </w:p>
  </w:endnote>
  <w:endnote w:type="continuationSeparator" w:id="0">
    <w:p w14:paraId="34B34218" w14:textId="77777777" w:rsidR="00EE69BC" w:rsidRDefault="00EE69BC" w:rsidP="0035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D496" w14:textId="77777777" w:rsidR="00EE69BC" w:rsidRDefault="00EE69BC" w:rsidP="003569AC">
      <w:r>
        <w:separator/>
      </w:r>
    </w:p>
  </w:footnote>
  <w:footnote w:type="continuationSeparator" w:id="0">
    <w:p w14:paraId="0341A48F" w14:textId="77777777" w:rsidR="00EE69BC" w:rsidRDefault="00EE69BC" w:rsidP="0035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9F66BA"/>
    <w:multiLevelType w:val="singleLevel"/>
    <w:tmpl w:val="B79F66BA"/>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D2"/>
    <w:rsid w:val="003569AC"/>
    <w:rsid w:val="00550B42"/>
    <w:rsid w:val="009262D2"/>
    <w:rsid w:val="00A159A7"/>
    <w:rsid w:val="00D902E9"/>
    <w:rsid w:val="00EE6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524DC3-CB1E-4A98-A330-DD712523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3569AC"/>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3569A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9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69AC"/>
    <w:rPr>
      <w:sz w:val="18"/>
      <w:szCs w:val="18"/>
    </w:rPr>
  </w:style>
  <w:style w:type="paragraph" w:styleId="a5">
    <w:name w:val="footer"/>
    <w:basedOn w:val="a"/>
    <w:link w:val="a6"/>
    <w:uiPriority w:val="99"/>
    <w:unhideWhenUsed/>
    <w:rsid w:val="003569AC"/>
    <w:pPr>
      <w:tabs>
        <w:tab w:val="center" w:pos="4153"/>
        <w:tab w:val="right" w:pos="8306"/>
      </w:tabs>
      <w:snapToGrid w:val="0"/>
      <w:jc w:val="left"/>
    </w:pPr>
    <w:rPr>
      <w:sz w:val="18"/>
      <w:szCs w:val="18"/>
    </w:rPr>
  </w:style>
  <w:style w:type="character" w:customStyle="1" w:styleId="a6">
    <w:name w:val="页脚 字符"/>
    <w:basedOn w:val="a0"/>
    <w:link w:val="a5"/>
    <w:uiPriority w:val="99"/>
    <w:rsid w:val="003569AC"/>
    <w:rPr>
      <w:sz w:val="18"/>
      <w:szCs w:val="18"/>
    </w:rPr>
  </w:style>
  <w:style w:type="table" w:styleId="a7">
    <w:name w:val="Table Grid"/>
    <w:basedOn w:val="a1"/>
    <w:qFormat/>
    <w:rsid w:val="003569A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20js03lp">
    <w:name w:val="font_20 js_03_lp"/>
    <w:basedOn w:val="a"/>
    <w:rsid w:val="003569AC"/>
    <w:pPr>
      <w:widowControl/>
      <w:spacing w:before="100" w:beforeAutospacing="1" w:after="100" w:afterAutospacing="1"/>
      <w:jc w:val="left"/>
    </w:pPr>
    <w:rPr>
      <w:rFonts w:ascii="宋体" w:hAnsi="宋体" w:cs="宋体"/>
      <w:kern w:val="0"/>
      <w:sz w:val="24"/>
    </w:rPr>
  </w:style>
  <w:style w:type="character" w:customStyle="1" w:styleId="20">
    <w:name w:val="标题 2 字符"/>
    <w:basedOn w:val="a0"/>
    <w:link w:val="2"/>
    <w:uiPriority w:val="9"/>
    <w:semiHidden/>
    <w:rsid w:val="003569A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苗苗</dc:creator>
  <cp:keywords/>
  <dc:description/>
  <cp:lastModifiedBy>王 苗苗</cp:lastModifiedBy>
  <cp:revision>3</cp:revision>
  <dcterms:created xsi:type="dcterms:W3CDTF">2022-02-15T06:37:00Z</dcterms:created>
  <dcterms:modified xsi:type="dcterms:W3CDTF">2022-02-24T06:14:00Z</dcterms:modified>
</cp:coreProperties>
</file>