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E" w:rsidRPr="00571CFD" w:rsidRDefault="000C5431" w:rsidP="000C5431">
      <w:pPr>
        <w:pStyle w:val="10"/>
        <w:snapToGrid w:val="0"/>
        <w:jc w:val="center"/>
        <w:rPr>
          <w:rFonts w:ascii="宋体" w:eastAsia="宋体" w:hAnsi="宋体"/>
          <w:b/>
          <w:kern w:val="0"/>
          <w:sz w:val="32"/>
          <w:szCs w:val="32"/>
        </w:rPr>
      </w:pPr>
      <w:r w:rsidRPr="00571CFD">
        <w:rPr>
          <w:rFonts w:ascii="宋体" w:eastAsia="宋体" w:hAnsi="宋体" w:hint="eastAsia"/>
          <w:b/>
          <w:kern w:val="0"/>
          <w:sz w:val="32"/>
          <w:szCs w:val="32"/>
        </w:rPr>
        <w:t>成都中医药大学教师</w:t>
      </w:r>
      <w:r w:rsidR="00691FE4" w:rsidRPr="00571CFD">
        <w:rPr>
          <w:rFonts w:ascii="宋体" w:eastAsia="宋体" w:hAnsi="宋体" w:hint="eastAsia"/>
          <w:b/>
          <w:kern w:val="0"/>
          <w:sz w:val="32"/>
          <w:szCs w:val="32"/>
        </w:rPr>
        <w:t>访问学者</w:t>
      </w:r>
      <w:r w:rsidRPr="00571CFD">
        <w:rPr>
          <w:rFonts w:ascii="宋体" w:eastAsia="宋体" w:hAnsi="宋体" w:hint="eastAsia"/>
          <w:b/>
          <w:kern w:val="0"/>
          <w:sz w:val="32"/>
          <w:szCs w:val="32"/>
        </w:rPr>
        <w:t>申请公益讲座</w:t>
      </w:r>
      <w:r w:rsidR="00492D42">
        <w:rPr>
          <w:rFonts w:ascii="宋体" w:eastAsia="宋体" w:hAnsi="宋体" w:hint="eastAsia"/>
          <w:b/>
          <w:kern w:val="0"/>
          <w:sz w:val="32"/>
          <w:szCs w:val="32"/>
        </w:rPr>
        <w:t>报名</w:t>
      </w:r>
    </w:p>
    <w:p w:rsidR="0036481E" w:rsidRPr="00571CFD" w:rsidRDefault="000C5431">
      <w:pPr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成都中医药大学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并各位老师</w:t>
      </w:r>
      <w:r w:rsidR="00691FE4" w:rsidRPr="00571CFD">
        <w:rPr>
          <w:rFonts w:ascii="宋体" w:eastAsia="宋体" w:hAnsi="宋体" w:cs="Helvetica Neue" w:hint="eastAsia"/>
          <w:kern w:val="0"/>
          <w:sz w:val="26"/>
          <w:szCs w:val="26"/>
        </w:rPr>
        <w:t>：</w:t>
      </w:r>
    </w:p>
    <w:p w:rsidR="0036481E" w:rsidRPr="00571CFD" w:rsidRDefault="00691FE4">
      <w:pPr>
        <w:ind w:firstLineChars="200" w:firstLine="52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为深入学习贯彻落实《统筹推进世界一流大学和一流学科建设总体方案》、《关于高等学校加快“双一流”建设的指导意见》文件精神，进一步探讨、推动高校教师队伍国际化的方法，由中国教育发展战略学会人才发展专业委员会主办，中国教育在线·学术桥承办，主题为“走出去、学有成”的高校师资队伍国际化暨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</w:rPr>
        <w:t>高校教师访问学者申请系列公益讲座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，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</w:rPr>
        <w:t>将于2</w:t>
      </w:r>
      <w:r w:rsidR="000C5431" w:rsidRPr="00571CFD">
        <w:rPr>
          <w:rFonts w:ascii="宋体" w:eastAsia="宋体" w:hAnsi="宋体" w:cs="Helvetica Neue"/>
          <w:kern w:val="0"/>
          <w:sz w:val="26"/>
          <w:szCs w:val="26"/>
        </w:rPr>
        <w:t>019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</w:rPr>
        <w:t>年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3月</w:t>
      </w:r>
      <w:r w:rsidR="00973413">
        <w:rPr>
          <w:rFonts w:ascii="宋体" w:eastAsia="宋体" w:hAnsi="宋体" w:cs="Helvetica Neue"/>
          <w:kern w:val="0"/>
          <w:sz w:val="26"/>
          <w:szCs w:val="26"/>
          <w:u w:val="single"/>
        </w:rPr>
        <w:t>1</w:t>
      </w:r>
      <w:r w:rsidR="00AE6F19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3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日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</w:rPr>
        <w:t>在贵校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举办。</w:t>
      </w:r>
    </w:p>
    <w:p w:rsidR="0036481E" w:rsidRPr="00571CFD" w:rsidRDefault="00691FE4" w:rsidP="0063045C">
      <w:pPr>
        <w:ind w:firstLineChars="200" w:firstLine="52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会议将围绕</w:t>
      </w:r>
      <w:r w:rsidR="000C5431" w:rsidRPr="00571CFD">
        <w:rPr>
          <w:rFonts w:ascii="宋体" w:eastAsia="宋体" w:hAnsi="宋体" w:cs="Helvetica Neue" w:hint="eastAsia"/>
          <w:kern w:val="0"/>
          <w:sz w:val="26"/>
          <w:szCs w:val="26"/>
        </w:rPr>
        <w:t>高校教师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申请海外访问学者过程中的常见问题进行探讨和沟通，讲座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特别邀请</w:t>
      </w:r>
      <w:r w:rsidR="00D50798" w:rsidRPr="00571CFD">
        <w:rPr>
          <w:rFonts w:ascii="宋体" w:eastAsia="宋体" w:hAnsi="宋体" w:cs="Helvetica Neue" w:hint="eastAsia"/>
          <w:kern w:val="0"/>
          <w:sz w:val="26"/>
          <w:szCs w:val="26"/>
        </w:rPr>
        <w:t>中国教育在线</w:t>
      </w:r>
      <w:r w:rsidR="00C402CF" w:rsidRPr="00571CFD">
        <w:rPr>
          <w:rFonts w:ascii="宋体" w:eastAsia="宋体" w:hAnsi="宋体" w:cs="Helvetica Neue" w:hint="eastAsia"/>
          <w:kern w:val="0"/>
          <w:sz w:val="26"/>
          <w:szCs w:val="26"/>
        </w:rPr>
        <w:t>负责访问学者项目的副总经理毛群、及曾在美国</w:t>
      </w:r>
      <w:r w:rsidR="00062CBD" w:rsidRPr="00571CFD">
        <w:rPr>
          <w:rFonts w:ascii="宋体" w:eastAsia="宋体" w:hAnsi="宋体" w:cs="Helvetica Neue" w:hint="eastAsia"/>
          <w:kern w:val="0"/>
          <w:sz w:val="26"/>
          <w:szCs w:val="26"/>
        </w:rPr>
        <w:t>做医学</w:t>
      </w:r>
      <w:r w:rsidR="00C402CF" w:rsidRPr="00571CFD">
        <w:rPr>
          <w:rFonts w:ascii="宋体" w:eastAsia="宋体" w:hAnsi="宋体" w:cs="Helvetica Neue" w:hint="eastAsia"/>
          <w:kern w:val="0"/>
          <w:sz w:val="26"/>
          <w:szCs w:val="26"/>
        </w:rPr>
        <w:t>访问学者</w:t>
      </w:r>
      <w:r w:rsidR="00062CBD" w:rsidRPr="00571CFD">
        <w:rPr>
          <w:rFonts w:ascii="宋体" w:eastAsia="宋体" w:hAnsi="宋体" w:cs="Helvetica Neue" w:hint="eastAsia"/>
          <w:kern w:val="0"/>
          <w:sz w:val="26"/>
          <w:szCs w:val="26"/>
        </w:rPr>
        <w:t>的</w:t>
      </w:r>
      <w:r w:rsidR="00C402CF" w:rsidRPr="00571CFD">
        <w:rPr>
          <w:rFonts w:ascii="宋体" w:eastAsia="宋体" w:hAnsi="宋体" w:cs="Helvetica Neue" w:hint="eastAsia"/>
          <w:kern w:val="0"/>
          <w:sz w:val="26"/>
          <w:szCs w:val="26"/>
        </w:rPr>
        <w:t>代表和大家分享和交流。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现诚挚邀请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贵校</w:t>
      </w:r>
      <w:r w:rsidR="00C402CF" w:rsidRPr="00571CFD">
        <w:rPr>
          <w:rFonts w:ascii="宋体" w:eastAsia="宋体" w:hAnsi="宋体" w:cs="Helvetica Neue" w:hint="eastAsia"/>
          <w:kern w:val="0"/>
          <w:sz w:val="26"/>
          <w:szCs w:val="26"/>
        </w:rPr>
        <w:t>有访学申请意向的老师及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贵校教师国际培训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相关负责人积极参</w:t>
      </w:r>
      <w:r w:rsidR="00C402CF" w:rsidRPr="00571CFD">
        <w:rPr>
          <w:rFonts w:ascii="宋体" w:eastAsia="宋体" w:hAnsi="宋体" w:cs="Helvetica Neue" w:hint="eastAsia"/>
          <w:kern w:val="0"/>
          <w:sz w:val="26"/>
          <w:szCs w:val="26"/>
        </w:rPr>
        <w:t>与交流分享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。</w:t>
      </w:r>
    </w:p>
    <w:p w:rsidR="0036481E" w:rsidRPr="00571CFD" w:rsidRDefault="00691FE4">
      <w:pPr>
        <w:ind w:firstLineChars="200" w:firstLine="52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相关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主要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事项通知如下：</w:t>
      </w:r>
    </w:p>
    <w:p w:rsidR="0036481E" w:rsidRPr="00571CFD" w:rsidRDefault="00691FE4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主办单位：中国教育发展战略学会人才发展专业委员会</w:t>
      </w:r>
    </w:p>
    <w:p w:rsidR="0036481E" w:rsidRPr="00571CFD" w:rsidRDefault="00691FE4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承办单位：中国教育在线·学术桥</w:t>
      </w:r>
    </w:p>
    <w:p w:rsidR="0036481E" w:rsidRPr="00571CFD" w:rsidRDefault="00691FE4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会议时间：201</w:t>
      </w:r>
      <w:r w:rsidR="00B978F8" w:rsidRPr="00571CFD">
        <w:rPr>
          <w:rFonts w:ascii="宋体" w:eastAsia="宋体" w:hAnsi="宋体" w:cs="Helvetica Neue"/>
          <w:kern w:val="0"/>
          <w:sz w:val="26"/>
          <w:szCs w:val="26"/>
        </w:rPr>
        <w:t>9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年</w:t>
      </w:r>
      <w:r w:rsidR="00B978F8" w:rsidRPr="00571CFD">
        <w:rPr>
          <w:rFonts w:ascii="宋体" w:eastAsia="宋体" w:hAnsi="宋体" w:cs="Helvetica Neue"/>
          <w:kern w:val="0"/>
          <w:sz w:val="26"/>
          <w:szCs w:val="26"/>
        </w:rPr>
        <w:t>3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月</w:t>
      </w:r>
      <w:r w:rsidR="00973413">
        <w:rPr>
          <w:rFonts w:ascii="宋体" w:eastAsia="宋体" w:hAnsi="宋体" w:cs="Helvetica Neue"/>
          <w:kern w:val="0"/>
          <w:sz w:val="26"/>
          <w:szCs w:val="26"/>
        </w:rPr>
        <w:t>1</w:t>
      </w:r>
      <w:r w:rsidR="00AE6F19">
        <w:rPr>
          <w:rFonts w:ascii="宋体" w:eastAsia="宋体" w:hAnsi="宋体" w:cs="Helvetica Neue" w:hint="eastAsia"/>
          <w:kern w:val="0"/>
          <w:sz w:val="26"/>
          <w:szCs w:val="26"/>
        </w:rPr>
        <w:t>3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日  下午14: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>0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0～1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>6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: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>3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0；</w:t>
      </w:r>
    </w:p>
    <w:p w:rsidR="0036481E" w:rsidRPr="00571CFD" w:rsidRDefault="00691FE4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会议地点：</w:t>
      </w:r>
      <w:r w:rsidR="00B978F8" w:rsidRPr="00571CFD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成都中医药大学</w:t>
      </w:r>
    </w:p>
    <w:p w:rsidR="0036481E" w:rsidRPr="00D30171" w:rsidRDefault="00691FE4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Helvetica Neue"/>
          <w:b/>
          <w:kern w:val="0"/>
          <w:sz w:val="26"/>
          <w:szCs w:val="26"/>
        </w:rPr>
      </w:pPr>
      <w:r w:rsidRPr="00D30171">
        <w:rPr>
          <w:rFonts w:ascii="宋体" w:eastAsia="宋体" w:hAnsi="宋体" w:cs="Helvetica Neue" w:hint="eastAsia"/>
          <w:b/>
          <w:kern w:val="0"/>
          <w:sz w:val="26"/>
          <w:szCs w:val="26"/>
        </w:rPr>
        <w:t>主要议题</w:t>
      </w:r>
    </w:p>
    <w:p w:rsidR="009D2F37" w:rsidRPr="00571CFD" w:rsidRDefault="0063045C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高校教师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申请访问学者应具备的一般条件；</w:t>
      </w:r>
    </w:p>
    <w:p w:rsidR="009D2F37" w:rsidRPr="00571CFD" w:rsidRDefault="0063045C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高校教师访学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申请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的一般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流程；</w:t>
      </w:r>
    </w:p>
    <w:p w:rsidR="009D2F37" w:rsidRPr="00571CFD" w:rsidRDefault="009D2F37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如何利用《访问学者外导数据库》搜索和自己访学专业及兴趣相匹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lastRenderedPageBreak/>
        <w:t>配的外方导师；</w:t>
      </w:r>
    </w:p>
    <w:p w:rsidR="009D2F37" w:rsidRPr="00571CFD" w:rsidRDefault="009D2F37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如何准备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访学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申请资料；</w:t>
      </w:r>
    </w:p>
    <w:p w:rsidR="009D2F37" w:rsidRPr="00571CFD" w:rsidRDefault="009D2F37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外方导师在筛选访问学者申请者时</w:t>
      </w:r>
      <w:r w:rsidR="0063045C" w:rsidRPr="00571CFD">
        <w:rPr>
          <w:rFonts w:ascii="宋体" w:eastAsia="宋体" w:hAnsi="宋体" w:cs="Helvetica Neue" w:hint="eastAsia"/>
          <w:kern w:val="0"/>
          <w:sz w:val="26"/>
          <w:szCs w:val="26"/>
        </w:rPr>
        <w:t>通常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考虑的要素；</w:t>
      </w:r>
    </w:p>
    <w:p w:rsidR="009D2F37" w:rsidRPr="00571CFD" w:rsidRDefault="0063045C" w:rsidP="009D2F37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  <w:u w:val="single"/>
        </w:rPr>
        <w:t>成都中医药大学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部分专业可申请的美国外导参考；</w:t>
      </w:r>
    </w:p>
    <w:p w:rsidR="0036481E" w:rsidRPr="00D30171" w:rsidRDefault="009D2F37" w:rsidP="009D2F37">
      <w:pPr>
        <w:pStyle w:val="a5"/>
        <w:ind w:left="520" w:firstLineChars="0" w:firstLine="0"/>
        <w:rPr>
          <w:rFonts w:ascii="宋体" w:eastAsia="宋体" w:hAnsi="宋体" w:cs="Helvetica Neue"/>
          <w:b/>
          <w:kern w:val="0"/>
          <w:sz w:val="26"/>
          <w:szCs w:val="26"/>
        </w:rPr>
      </w:pPr>
      <w:r w:rsidRPr="00D30171">
        <w:rPr>
          <w:rFonts w:ascii="宋体" w:eastAsia="宋体" w:hAnsi="宋体" w:cs="Helvetica Neue" w:hint="eastAsia"/>
          <w:b/>
          <w:kern w:val="0"/>
          <w:sz w:val="26"/>
          <w:szCs w:val="26"/>
        </w:rPr>
        <w:t>二</w:t>
      </w:r>
      <w:r w:rsidR="00691FE4" w:rsidRPr="00D30171">
        <w:rPr>
          <w:rFonts w:ascii="宋体" w:eastAsia="宋体" w:hAnsi="宋体" w:cs="Helvetica Neue" w:hint="eastAsia"/>
          <w:b/>
          <w:kern w:val="0"/>
          <w:sz w:val="26"/>
          <w:szCs w:val="26"/>
        </w:rPr>
        <w:t>、</w:t>
      </w:r>
      <w:r w:rsidRPr="00D30171">
        <w:rPr>
          <w:rFonts w:ascii="宋体" w:eastAsia="宋体" w:hAnsi="宋体" w:cs="Helvetica Neue" w:hint="eastAsia"/>
          <w:b/>
          <w:kern w:val="0"/>
          <w:sz w:val="26"/>
          <w:szCs w:val="26"/>
        </w:rPr>
        <w:t>讲座嘉宾介绍：</w:t>
      </w:r>
    </w:p>
    <w:p w:rsidR="009D2F37" w:rsidRPr="00571CFD" w:rsidRDefault="00691FE4" w:rsidP="009D2F37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讲座嘉宾：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毛群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，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中国教育在线副总经理。中国人民大学MBA、美国宾夕法尼亚大学访问学者、全球最大广告集团奥美广告1</w:t>
      </w:r>
      <w:r w:rsidR="009D2F37" w:rsidRPr="00571CFD">
        <w:rPr>
          <w:rFonts w:ascii="宋体" w:eastAsia="宋体" w:hAnsi="宋体" w:cs="Helvetica Neue"/>
          <w:kern w:val="0"/>
          <w:sz w:val="26"/>
          <w:szCs w:val="26"/>
        </w:rPr>
        <w:t>2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年高管工作经验、1</w:t>
      </w:r>
      <w:r w:rsidR="009D2F37" w:rsidRPr="00571CFD">
        <w:rPr>
          <w:rFonts w:ascii="宋体" w:eastAsia="宋体" w:hAnsi="宋体" w:cs="Helvetica Neue"/>
          <w:kern w:val="0"/>
          <w:sz w:val="26"/>
          <w:szCs w:val="26"/>
        </w:rPr>
        <w:t>0</w:t>
      </w:r>
      <w:r w:rsidR="009D2F37" w:rsidRPr="00571CFD">
        <w:rPr>
          <w:rFonts w:ascii="宋体" w:eastAsia="宋体" w:hAnsi="宋体" w:cs="Helvetica Neue" w:hint="eastAsia"/>
          <w:kern w:val="0"/>
          <w:sz w:val="26"/>
          <w:szCs w:val="26"/>
        </w:rPr>
        <w:t>年左右美国访</w:t>
      </w:r>
      <w:r w:rsidR="005B7F07" w:rsidRPr="00571CFD">
        <w:rPr>
          <w:rFonts w:ascii="宋体" w:eastAsia="宋体" w:hAnsi="宋体" w:cs="Helvetica Neue" w:hint="eastAsia"/>
          <w:kern w:val="0"/>
          <w:sz w:val="26"/>
          <w:szCs w:val="26"/>
        </w:rPr>
        <w:t>学和研学业务开拓者。</w:t>
      </w:r>
    </w:p>
    <w:p w:rsidR="00691FE4" w:rsidRPr="00571CFD" w:rsidRDefault="00691FE4" w:rsidP="009D2F37">
      <w:pPr>
        <w:pStyle w:val="a5"/>
        <w:ind w:left="520" w:firstLineChars="0" w:firstLine="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分享嘉宾：</w:t>
      </w:r>
      <w:r w:rsidR="00D30171">
        <w:rPr>
          <w:rFonts w:ascii="宋体" w:eastAsia="宋体" w:hAnsi="宋体" w:cs="Helvetica Neue" w:hint="eastAsia"/>
          <w:kern w:val="0"/>
          <w:sz w:val="26"/>
          <w:szCs w:val="26"/>
        </w:rPr>
        <w:t>现场揭晓</w:t>
      </w:r>
    </w:p>
    <w:p w:rsidR="00691FE4" w:rsidRPr="00D30171" w:rsidRDefault="00691FE4" w:rsidP="00D30171">
      <w:pPr>
        <w:ind w:firstLineChars="200" w:firstLine="522"/>
        <w:rPr>
          <w:rFonts w:ascii="宋体" w:eastAsia="宋体" w:hAnsi="宋体" w:cs="Helvetica Neue"/>
          <w:b/>
          <w:kern w:val="0"/>
          <w:sz w:val="26"/>
          <w:szCs w:val="26"/>
        </w:rPr>
      </w:pPr>
      <w:r w:rsidRPr="00D30171">
        <w:rPr>
          <w:rFonts w:ascii="宋体" w:eastAsia="宋体" w:hAnsi="宋体" w:cs="Helvetica Neue" w:hint="eastAsia"/>
          <w:b/>
          <w:kern w:val="0"/>
          <w:sz w:val="26"/>
          <w:szCs w:val="26"/>
        </w:rPr>
        <w:t>三、讲座联系人</w:t>
      </w:r>
    </w:p>
    <w:p w:rsidR="005B7F07" w:rsidRPr="00571CFD" w:rsidRDefault="005B7F07">
      <w:pPr>
        <w:ind w:firstLineChars="200" w:firstLine="52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蹇丹：</w:t>
      </w:r>
      <w:r w:rsidR="005340B1">
        <w:rPr>
          <w:rFonts w:ascii="宋体" w:eastAsia="宋体" w:hAnsi="宋体" w:cs="Helvetica Neue" w:hint="eastAsia"/>
          <w:kern w:val="0"/>
          <w:sz w:val="26"/>
          <w:szCs w:val="26"/>
        </w:rPr>
        <w:t>1</w:t>
      </w:r>
      <w:r w:rsidR="005340B1">
        <w:rPr>
          <w:rFonts w:ascii="宋体" w:eastAsia="宋体" w:hAnsi="宋体" w:cs="Helvetica Neue"/>
          <w:kern w:val="0"/>
          <w:sz w:val="26"/>
          <w:szCs w:val="26"/>
        </w:rPr>
        <w:t>81 2338 0523</w:t>
      </w:r>
      <w:r w:rsidR="005340B1">
        <w:rPr>
          <w:rFonts w:ascii="宋体" w:eastAsia="宋体" w:hAnsi="宋体" w:cs="Helvetica Neue" w:hint="eastAsia"/>
          <w:kern w:val="0"/>
          <w:sz w:val="26"/>
          <w:szCs w:val="26"/>
        </w:rPr>
        <w:t>（微信号</w:t>
      </w:r>
      <w:r w:rsidR="005340B1">
        <w:rPr>
          <w:rFonts w:ascii="宋体" w:eastAsia="宋体" w:hAnsi="宋体" w:cs="Helvetica Neue"/>
          <w:kern w:val="0"/>
          <w:sz w:val="26"/>
          <w:szCs w:val="26"/>
        </w:rPr>
        <w:t>easily2）; jiandan@eol.cn</w:t>
      </w:r>
    </w:p>
    <w:p w:rsidR="0036481E" w:rsidRPr="00571CFD" w:rsidRDefault="00691FE4">
      <w:pPr>
        <w:ind w:firstLineChars="200" w:firstLine="520"/>
        <w:rPr>
          <w:rFonts w:ascii="宋体" w:eastAsia="宋体" w:hAnsi="宋体" w:cs="Helvetica Neue"/>
          <w:kern w:val="0"/>
          <w:sz w:val="26"/>
          <w:szCs w:val="26"/>
        </w:rPr>
      </w:pP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邱琼：156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 xml:space="preserve"> 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 xml:space="preserve">6582 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>9668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（微信同号）；qiuq</w:t>
      </w:r>
      <w:r w:rsidRPr="00571CFD">
        <w:rPr>
          <w:rFonts w:ascii="宋体" w:eastAsia="宋体" w:hAnsi="宋体" w:cs="Helvetica Neue"/>
          <w:kern w:val="0"/>
          <w:sz w:val="26"/>
          <w:szCs w:val="26"/>
        </w:rPr>
        <w:t>iong</w:t>
      </w:r>
      <w:r w:rsidRPr="00571CFD">
        <w:rPr>
          <w:rFonts w:ascii="宋体" w:eastAsia="宋体" w:hAnsi="宋体" w:cs="Helvetica Neue" w:hint="eastAsia"/>
          <w:kern w:val="0"/>
          <w:sz w:val="26"/>
          <w:szCs w:val="26"/>
        </w:rPr>
        <w:t>@hr.edu.cn</w:t>
      </w:r>
    </w:p>
    <w:p w:rsidR="0036481E" w:rsidRPr="00571CFD" w:rsidRDefault="00691FE4">
      <w:pPr>
        <w:spacing w:line="560" w:lineRule="exact"/>
        <w:ind w:rightChars="26" w:right="55"/>
        <w:jc w:val="center"/>
        <w:rPr>
          <w:rFonts w:ascii="宋体" w:hAnsi="宋体"/>
          <w:b/>
          <w:sz w:val="26"/>
          <w:szCs w:val="28"/>
        </w:rPr>
      </w:pPr>
      <w:r w:rsidRPr="00571CFD">
        <w:rPr>
          <w:rFonts w:ascii="宋体" w:hAnsi="宋体" w:hint="eastAsia"/>
          <w:b/>
          <w:sz w:val="26"/>
          <w:szCs w:val="28"/>
        </w:rPr>
        <w:t>报名回执表</w:t>
      </w:r>
    </w:p>
    <w:tbl>
      <w:tblPr>
        <w:tblpPr w:leftFromText="180" w:rightFromText="180" w:vertAnchor="text" w:horzAnchor="margin" w:tblpXSpec="center" w:tblpY="1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52"/>
        <w:gridCol w:w="1984"/>
        <w:gridCol w:w="2801"/>
      </w:tblGrid>
      <w:tr w:rsidR="00571CFD" w:rsidRPr="00571CFD">
        <w:trPr>
          <w:cantSplit/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691FE4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  <w:r w:rsidRPr="00571CFD">
              <w:rPr>
                <w:rFonts w:ascii="宋体" w:hAnsi="宋体" w:hint="eastAsia"/>
                <w:sz w:val="26"/>
                <w:szCs w:val="28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 w:rsidR="00571CFD" w:rsidRPr="00571CFD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691FE4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  <w:r w:rsidRPr="00571CFD">
              <w:rPr>
                <w:rFonts w:ascii="宋体" w:hAnsi="宋体" w:hint="eastAsia"/>
                <w:sz w:val="26"/>
                <w:szCs w:val="28"/>
              </w:rPr>
              <w:t>姓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 xml:space="preserve"> 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691FE4">
            <w:pPr>
              <w:spacing w:line="460" w:lineRule="exact"/>
              <w:jc w:val="center"/>
              <w:rPr>
                <w:rFonts w:ascii="宋体" w:hAnsi="宋体"/>
                <w:sz w:val="26"/>
                <w:szCs w:val="28"/>
              </w:rPr>
            </w:pPr>
            <w:r w:rsidRPr="00571CFD">
              <w:rPr>
                <w:rFonts w:ascii="宋体" w:hAnsi="宋体" w:hint="eastAsia"/>
                <w:sz w:val="26"/>
                <w:szCs w:val="28"/>
              </w:rPr>
              <w:t>性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 xml:space="preserve"> 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>别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5340B1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 w:hint="eastAsia"/>
                <w:sz w:val="26"/>
                <w:szCs w:val="28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5340B1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 w:hint="eastAsia"/>
                <w:sz w:val="26"/>
                <w:szCs w:val="28"/>
              </w:rPr>
              <w:t>学历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691FE4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  <w:r w:rsidRPr="00571CFD">
              <w:rPr>
                <w:rFonts w:ascii="宋体" w:hAnsi="宋体" w:hint="eastAsia"/>
                <w:sz w:val="26"/>
                <w:szCs w:val="28"/>
              </w:rPr>
              <w:t>手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 xml:space="preserve"> </w:t>
            </w:r>
            <w:r w:rsidRPr="00571CFD">
              <w:rPr>
                <w:rFonts w:ascii="宋体" w:hAnsi="宋体" w:hint="eastAsia"/>
                <w:sz w:val="26"/>
                <w:szCs w:val="28"/>
              </w:rPr>
              <w:t>机</w:t>
            </w:r>
          </w:p>
        </w:tc>
      </w:tr>
      <w:tr w:rsidR="00571CFD" w:rsidRPr="00571CFD">
        <w:trPr>
          <w:trHeight w:val="4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 w:rsidR="00571CFD" w:rsidRPr="00571CFD">
        <w:trPr>
          <w:trHeight w:val="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 w:rsidR="00571CFD" w:rsidRPr="00571CFD">
        <w:trPr>
          <w:trHeight w:val="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E" w:rsidRPr="00571CFD" w:rsidRDefault="0036481E">
            <w:pPr>
              <w:spacing w:line="460" w:lineRule="exact"/>
              <w:ind w:leftChars="62" w:left="13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</w:tbl>
    <w:p w:rsidR="0036481E" w:rsidRPr="00571CFD" w:rsidRDefault="0036481E">
      <w:pPr>
        <w:rPr>
          <w:rFonts w:ascii="宋体" w:eastAsia="宋体" w:hAnsi="宋体" w:cs="Helvetica Neue"/>
          <w:kern w:val="0"/>
          <w:sz w:val="26"/>
          <w:szCs w:val="26"/>
        </w:rPr>
      </w:pPr>
    </w:p>
    <w:sectPr w:rsidR="0036481E" w:rsidRPr="00571CFD" w:rsidSect="00815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E3" w:rsidRDefault="00CA17E3" w:rsidP="00492D42">
      <w:r>
        <w:separator/>
      </w:r>
    </w:p>
  </w:endnote>
  <w:endnote w:type="continuationSeparator" w:id="0">
    <w:p w:rsidR="00CA17E3" w:rsidRDefault="00CA17E3" w:rsidP="0049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E3" w:rsidRDefault="00CA17E3" w:rsidP="00492D42">
      <w:r>
        <w:separator/>
      </w:r>
    </w:p>
  </w:footnote>
  <w:footnote w:type="continuationSeparator" w:id="0">
    <w:p w:rsidR="00CA17E3" w:rsidRDefault="00CA17E3" w:rsidP="0049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E6A3"/>
    <w:multiLevelType w:val="singleLevel"/>
    <w:tmpl w:val="69CAE6A3"/>
    <w:lvl w:ilvl="0">
      <w:start w:val="6"/>
      <w:numFmt w:val="decimal"/>
      <w:suff w:val="nothing"/>
      <w:lvlText w:val="%1、"/>
      <w:lvlJc w:val="left"/>
    </w:lvl>
  </w:abstractNum>
  <w:abstractNum w:abstractNumId="1">
    <w:nsid w:val="719A659A"/>
    <w:multiLevelType w:val="multilevel"/>
    <w:tmpl w:val="719A659A"/>
    <w:lvl w:ilvl="0">
      <w:start w:val="1"/>
      <w:numFmt w:val="chineseCountingThousand"/>
      <w:lvlText w:val="%1、"/>
      <w:lvlJc w:val="left"/>
      <w:pPr>
        <w:ind w:left="940" w:hanging="420"/>
      </w:p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abstractNum w:abstractNumId="2">
    <w:nsid w:val="7FA650AB"/>
    <w:multiLevelType w:val="hybridMultilevel"/>
    <w:tmpl w:val="C3B447E8"/>
    <w:lvl w:ilvl="0" w:tplc="ED7C3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72E"/>
    <w:rsid w:val="00057597"/>
    <w:rsid w:val="00062CBD"/>
    <w:rsid w:val="000C5431"/>
    <w:rsid w:val="000E6CC1"/>
    <w:rsid w:val="000F2FC4"/>
    <w:rsid w:val="00203E15"/>
    <w:rsid w:val="002A525A"/>
    <w:rsid w:val="002F217F"/>
    <w:rsid w:val="0030269D"/>
    <w:rsid w:val="0036481E"/>
    <w:rsid w:val="003B5627"/>
    <w:rsid w:val="004208FA"/>
    <w:rsid w:val="00467BF8"/>
    <w:rsid w:val="00480675"/>
    <w:rsid w:val="00492D42"/>
    <w:rsid w:val="004D02ED"/>
    <w:rsid w:val="00520B88"/>
    <w:rsid w:val="005340B1"/>
    <w:rsid w:val="00556BC4"/>
    <w:rsid w:val="00571CFD"/>
    <w:rsid w:val="005B7F07"/>
    <w:rsid w:val="00602A07"/>
    <w:rsid w:val="00621824"/>
    <w:rsid w:val="0063045C"/>
    <w:rsid w:val="00632CD6"/>
    <w:rsid w:val="00661A3D"/>
    <w:rsid w:val="00665DF0"/>
    <w:rsid w:val="00691FE4"/>
    <w:rsid w:val="007179C8"/>
    <w:rsid w:val="00782D7A"/>
    <w:rsid w:val="0078372E"/>
    <w:rsid w:val="007B75AB"/>
    <w:rsid w:val="00815078"/>
    <w:rsid w:val="008811DE"/>
    <w:rsid w:val="008F70BF"/>
    <w:rsid w:val="00973413"/>
    <w:rsid w:val="009C0898"/>
    <w:rsid w:val="009D2F37"/>
    <w:rsid w:val="00A73CD6"/>
    <w:rsid w:val="00AB5368"/>
    <w:rsid w:val="00AE6F19"/>
    <w:rsid w:val="00B42C9C"/>
    <w:rsid w:val="00B95006"/>
    <w:rsid w:val="00B978F8"/>
    <w:rsid w:val="00BA087E"/>
    <w:rsid w:val="00BC154F"/>
    <w:rsid w:val="00BC277D"/>
    <w:rsid w:val="00BE0794"/>
    <w:rsid w:val="00C16CD5"/>
    <w:rsid w:val="00C402CF"/>
    <w:rsid w:val="00C80FBD"/>
    <w:rsid w:val="00CA17E3"/>
    <w:rsid w:val="00D30171"/>
    <w:rsid w:val="00D40797"/>
    <w:rsid w:val="00D50798"/>
    <w:rsid w:val="00D50CD5"/>
    <w:rsid w:val="00DD5510"/>
    <w:rsid w:val="00E33F9F"/>
    <w:rsid w:val="00FA6215"/>
    <w:rsid w:val="00FB1275"/>
    <w:rsid w:val="00FB1829"/>
    <w:rsid w:val="393E4416"/>
    <w:rsid w:val="441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78"/>
    <w:pPr>
      <w:widowControl w:val="0"/>
      <w:jc w:val="both"/>
    </w:pPr>
    <w:rPr>
      <w:rFonts w:ascii="Baskerville Old Face" w:eastAsiaTheme="minorEastAsia" w:hAnsi="Baskerville Old Face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50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50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50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815078"/>
    <w:pPr>
      <w:spacing w:before="480" w:after="480"/>
    </w:pPr>
    <w:rPr>
      <w:rFonts w:eastAsia="Kaiti SC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15078"/>
  </w:style>
  <w:style w:type="character" w:customStyle="1" w:styleId="Char">
    <w:name w:val="页脚 Char"/>
    <w:basedOn w:val="a0"/>
    <w:link w:val="a3"/>
    <w:uiPriority w:val="99"/>
    <w:semiHidden/>
    <w:rsid w:val="00815078"/>
  </w:style>
  <w:style w:type="paragraph" w:styleId="a5">
    <w:name w:val="List Paragraph"/>
    <w:basedOn w:val="a"/>
    <w:uiPriority w:val="34"/>
    <w:qFormat/>
    <w:rsid w:val="008150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150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150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1507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700</Characters>
  <Application>Microsoft Office Word</Application>
  <DocSecurity>0</DocSecurity>
  <Lines>5</Lines>
  <Paragraphs>1</Paragraphs>
  <ScaleCrop>false</ScaleCrop>
  <Company>XiTongPan.Com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毛群</dc:creator>
  <cp:lastModifiedBy>iblinkwin</cp:lastModifiedBy>
  <cp:revision>3</cp:revision>
  <dcterms:created xsi:type="dcterms:W3CDTF">2019-03-07T02:20:00Z</dcterms:created>
  <dcterms:modified xsi:type="dcterms:W3CDTF">2019-03-07T03:16:00Z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